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4D" w:rsidRPr="00F3164E" w:rsidRDefault="002D4816" w:rsidP="005A4A4D">
      <w:pPr>
        <w:jc w:val="center"/>
        <w:rPr>
          <w:rFonts w:ascii="Times New Roman" w:hAnsi="Times New Roman"/>
          <w:b/>
          <w:sz w:val="32"/>
          <w:szCs w:val="32"/>
        </w:rPr>
      </w:pPr>
      <w:r>
        <w:rPr>
          <w:rFonts w:ascii="BatangChe" w:eastAsia="BatangChe" w:hAnsi="BatangChe"/>
          <w:b/>
          <w:color w:val="FF0000"/>
          <w:sz w:val="52"/>
          <w:szCs w:val="52"/>
        </w:rPr>
        <w:t xml:space="preserve"> </w:t>
      </w:r>
      <w:r w:rsidR="005A4A4D" w:rsidRPr="00B250A4">
        <w:rPr>
          <w:rFonts w:ascii="BatangChe" w:eastAsia="BatangChe" w:hAnsi="BatangChe"/>
          <w:b/>
          <w:color w:val="FF0000"/>
          <w:sz w:val="52"/>
          <w:szCs w:val="52"/>
        </w:rPr>
        <w:t>R</w:t>
      </w:r>
      <w:r w:rsidR="00173A5F" w:rsidRPr="00B250A4">
        <w:rPr>
          <w:rFonts w:ascii="BatangChe" w:eastAsia="BatangChe" w:hAnsi="BatangChe"/>
          <w:b/>
          <w:color w:val="FF0000"/>
          <w:sz w:val="36"/>
          <w:szCs w:val="36"/>
        </w:rPr>
        <w:t>ÜY</w:t>
      </w:r>
      <w:r w:rsidR="005A4A4D" w:rsidRPr="00B250A4">
        <w:rPr>
          <w:rFonts w:ascii="BatangChe" w:eastAsia="BatangChe" w:hAnsi="BatangChe"/>
          <w:b/>
          <w:color w:val="FF0000"/>
          <w:sz w:val="36"/>
          <w:szCs w:val="36"/>
        </w:rPr>
        <w:t xml:space="preserve">ADAN </w:t>
      </w:r>
      <w:r w:rsidR="0003099B">
        <w:rPr>
          <w:rFonts w:eastAsia="BatangChe" w:cs="Calibri"/>
          <w:b/>
          <w:color w:val="FF0000"/>
          <w:sz w:val="52"/>
          <w:szCs w:val="52"/>
        </w:rPr>
        <w:t>İ</w:t>
      </w:r>
      <w:r w:rsidR="005A4A4D" w:rsidRPr="00B250A4">
        <w:rPr>
          <w:rFonts w:ascii="BatangChe" w:eastAsia="BatangChe" w:hAnsi="BatangChe"/>
          <w:b/>
          <w:color w:val="FF0000"/>
          <w:sz w:val="36"/>
          <w:szCs w:val="36"/>
        </w:rPr>
        <w:t xml:space="preserve">MPARATORLUĞA: </w:t>
      </w:r>
      <w:r w:rsidR="005A4A4D" w:rsidRPr="00B250A4">
        <w:rPr>
          <w:rFonts w:ascii="BatangChe" w:eastAsia="BatangChe" w:hAnsi="BatangChe"/>
          <w:b/>
          <w:color w:val="FF0000"/>
          <w:sz w:val="52"/>
          <w:szCs w:val="52"/>
        </w:rPr>
        <w:t>O</w:t>
      </w:r>
      <w:r w:rsidR="005A4A4D" w:rsidRPr="00B250A4">
        <w:rPr>
          <w:rFonts w:ascii="BatangChe" w:eastAsia="BatangChe" w:hAnsi="BatangChe"/>
          <w:b/>
          <w:color w:val="FF0000"/>
          <w:sz w:val="36"/>
          <w:szCs w:val="36"/>
        </w:rPr>
        <w:t xml:space="preserve">SMANLI </w:t>
      </w:r>
      <w:r w:rsidR="005A4A4D" w:rsidRPr="00B250A4">
        <w:rPr>
          <w:rFonts w:ascii="BatangChe" w:eastAsia="BatangChe" w:hAnsi="BatangChe"/>
          <w:b/>
          <w:color w:val="FF0000"/>
          <w:sz w:val="52"/>
          <w:szCs w:val="52"/>
        </w:rPr>
        <w:t>H</w:t>
      </w:r>
      <w:r w:rsidR="005A4A4D" w:rsidRPr="00B250A4">
        <w:rPr>
          <w:rFonts w:ascii="BatangChe" w:eastAsia="BatangChe" w:hAnsi="BatangChe"/>
          <w:b/>
          <w:color w:val="FF0000"/>
          <w:sz w:val="36"/>
          <w:szCs w:val="36"/>
        </w:rPr>
        <w:t xml:space="preserve">UKUK </w:t>
      </w:r>
      <w:r w:rsidR="005A4A4D" w:rsidRPr="00B250A4">
        <w:rPr>
          <w:rFonts w:ascii="BatangChe" w:eastAsia="BatangChe" w:hAnsi="BatangChe"/>
          <w:b/>
          <w:color w:val="FF0000"/>
          <w:sz w:val="52"/>
          <w:szCs w:val="52"/>
        </w:rPr>
        <w:t>S</w:t>
      </w:r>
      <w:r w:rsidR="0003099B">
        <w:rPr>
          <w:rFonts w:eastAsia="BatangChe" w:cs="Calibri"/>
          <w:b/>
          <w:color w:val="FF0000"/>
          <w:sz w:val="36"/>
          <w:szCs w:val="36"/>
        </w:rPr>
        <w:t>İS</w:t>
      </w:r>
      <w:r w:rsidR="005A4A4D" w:rsidRPr="00B250A4">
        <w:rPr>
          <w:rFonts w:ascii="BatangChe" w:eastAsia="BatangChe" w:hAnsi="BatangChe"/>
          <w:b/>
          <w:color w:val="FF0000"/>
          <w:sz w:val="36"/>
          <w:szCs w:val="36"/>
        </w:rPr>
        <w:t>TEMİ</w:t>
      </w:r>
    </w:p>
    <w:p w:rsidR="005A4A4D" w:rsidRDefault="005A4A4D" w:rsidP="005A4A4D">
      <w:pPr>
        <w:jc w:val="center"/>
        <w:rPr>
          <w:b/>
          <w:sz w:val="24"/>
          <w:szCs w:val="24"/>
        </w:rPr>
      </w:pPr>
    </w:p>
    <w:p w:rsidR="00173A5F" w:rsidRDefault="0003099B" w:rsidP="00173A5F">
      <w:pPr>
        <w:jc w:val="both"/>
        <w:rPr>
          <w:rFonts w:ascii="Times New Roman" w:hAnsi="Times New Roman"/>
          <w:sz w:val="24"/>
          <w:szCs w:val="24"/>
        </w:rPr>
      </w:pPr>
      <w:r>
        <w:rPr>
          <w:rFonts w:ascii="Times New Roman" w:hAnsi="Times New Roman"/>
          <w:sz w:val="24"/>
          <w:szCs w:val="24"/>
        </w:rPr>
        <w:t>Bu kısa çalışmanın amacı</w:t>
      </w:r>
      <w:r>
        <w:rPr>
          <w:rFonts w:ascii="Times New Roman" w:hAnsi="Times New Roman"/>
          <w:b/>
          <w:sz w:val="24"/>
          <w:szCs w:val="24"/>
        </w:rPr>
        <w:t>b</w:t>
      </w:r>
      <w:r w:rsidR="005A4A4D">
        <w:rPr>
          <w:rFonts w:ascii="Times New Roman" w:hAnsi="Times New Roman"/>
          <w:sz w:val="24"/>
          <w:szCs w:val="24"/>
        </w:rPr>
        <w:t>ir rüya motifi ile destansı bir şekilde başlayan Türk ve dünya tarihinin en büyük devletlerinden biri olan Osmanlı Devleti’nin (Devlet-i Âliye) hukuka verdiği önemi ve Osmanlı hukuk sisteminin gelişim ve işleyişini araştırıp betimlemektir.</w:t>
      </w:r>
      <w:r w:rsidR="00173A5F" w:rsidRPr="00173A5F">
        <w:rPr>
          <w:rFonts w:ascii="Times New Roman" w:hAnsi="Times New Roman"/>
          <w:sz w:val="24"/>
          <w:szCs w:val="24"/>
        </w:rPr>
        <w:t xml:space="preserve">Osmanlı ve Türk-İslam devlet geleneği </w:t>
      </w:r>
      <w:r w:rsidR="00173A5F" w:rsidRPr="00173A5F">
        <w:rPr>
          <w:rFonts w:ascii="Times New Roman" w:hAnsi="Times New Roman"/>
          <w:b/>
          <w:sz w:val="24"/>
          <w:szCs w:val="24"/>
        </w:rPr>
        <w:t xml:space="preserve">‘’Adalet Dairesi’’ </w:t>
      </w:r>
      <w:r w:rsidR="00173A5F" w:rsidRPr="00173A5F">
        <w:rPr>
          <w:rFonts w:ascii="Times New Roman" w:hAnsi="Times New Roman"/>
          <w:sz w:val="24"/>
          <w:szCs w:val="24"/>
        </w:rPr>
        <w:t>denilen bir kavramla formüle edilmiştir. Bu çalışma ile adalet ve hukuka verilen önemin imparatorluk yapısının (çok uluslu Osmanlı toplum düzeninin) korunmasındaki rolünü ortaya çıkarmayı ve tek bir hukuk modelinin değil farklı coğrafyalara göre değişkenlik arz eden kurallar ile imparatorluğun kozmopolit yapısının yüzyıllarca korunması arasındaki ilişkiyi ortaya çıkarmak hedeflenmektedir.</w:t>
      </w:r>
    </w:p>
    <w:p w:rsidR="0003099B" w:rsidRPr="00173A5F" w:rsidRDefault="0003099B" w:rsidP="00173A5F">
      <w:pPr>
        <w:jc w:val="both"/>
        <w:rPr>
          <w:rFonts w:ascii="Times New Roman" w:hAnsi="Times New Roman"/>
          <w:sz w:val="24"/>
          <w:szCs w:val="24"/>
        </w:rPr>
      </w:pPr>
    </w:p>
    <w:p w:rsidR="005A4A4D" w:rsidRPr="00D147B6" w:rsidRDefault="0003099B" w:rsidP="005A4A4D">
      <w:pPr>
        <w:jc w:val="both"/>
        <w:rPr>
          <w:rFonts w:ascii="Times New Roman" w:hAnsi="Times New Roman"/>
          <w:b/>
          <w:sz w:val="24"/>
          <w:szCs w:val="24"/>
        </w:rPr>
      </w:pPr>
      <w:r>
        <w:rPr>
          <w:rFonts w:ascii="Times New Roman" w:hAnsi="Times New Roman"/>
          <w:b/>
          <w:sz w:val="24"/>
          <w:szCs w:val="24"/>
        </w:rPr>
        <w:t>Çalışmamızın varsayımları şunlardır:</w:t>
      </w:r>
    </w:p>
    <w:p w:rsidR="005A4A4D" w:rsidRPr="00D147B6" w:rsidRDefault="004558C6" w:rsidP="005A4A4D">
      <w:pPr>
        <w:pStyle w:val="ListeParagraf"/>
        <w:numPr>
          <w:ilvl w:val="0"/>
          <w:numId w:val="2"/>
        </w:numPr>
        <w:jc w:val="both"/>
        <w:rPr>
          <w:rFonts w:ascii="Times New Roman" w:hAnsi="Times New Roman"/>
          <w:b/>
          <w:sz w:val="24"/>
          <w:szCs w:val="24"/>
        </w:rPr>
      </w:pPr>
      <w:r>
        <w:rPr>
          <w:rFonts w:ascii="Times New Roman" w:hAnsi="Times New Roman"/>
          <w:sz w:val="24"/>
          <w:szCs w:val="24"/>
        </w:rPr>
        <w:t>Osmanlı hukuk sistemi kaynağını kendinden önceki Türk ve İslam devletlerinin hukuk düzeninden almış olsa bile onu geliştirmiş ve yenilikler getirmiştir.</w:t>
      </w:r>
    </w:p>
    <w:p w:rsidR="004558C6" w:rsidRPr="004558C6" w:rsidRDefault="004558C6" w:rsidP="005A4A4D">
      <w:pPr>
        <w:pStyle w:val="ListeParagraf"/>
        <w:numPr>
          <w:ilvl w:val="0"/>
          <w:numId w:val="2"/>
        </w:numPr>
        <w:jc w:val="both"/>
        <w:rPr>
          <w:rFonts w:ascii="Times New Roman" w:hAnsi="Times New Roman"/>
          <w:b/>
          <w:sz w:val="24"/>
          <w:szCs w:val="24"/>
        </w:rPr>
      </w:pPr>
      <w:r w:rsidRPr="004558C6">
        <w:rPr>
          <w:rFonts w:ascii="Times New Roman" w:hAnsi="Times New Roman"/>
          <w:sz w:val="24"/>
          <w:szCs w:val="24"/>
        </w:rPr>
        <w:t xml:space="preserve">Osmanlı hukuk sistemi </w:t>
      </w:r>
      <w:r w:rsidR="005A4A4D" w:rsidRPr="004558C6">
        <w:rPr>
          <w:rFonts w:ascii="Times New Roman" w:hAnsi="Times New Roman"/>
          <w:b/>
          <w:i/>
          <w:sz w:val="24"/>
          <w:szCs w:val="24"/>
        </w:rPr>
        <w:t>merkeziyetçi devlet</w:t>
      </w:r>
      <w:r w:rsidR="005A4A4D" w:rsidRPr="004558C6">
        <w:rPr>
          <w:rFonts w:ascii="Times New Roman" w:hAnsi="Times New Roman"/>
          <w:sz w:val="24"/>
          <w:szCs w:val="24"/>
        </w:rPr>
        <w:t>anlayışını güçlendirmiştir</w:t>
      </w:r>
    </w:p>
    <w:p w:rsidR="005A4A4D" w:rsidRDefault="004558C6" w:rsidP="005A4A4D">
      <w:pPr>
        <w:pStyle w:val="ListeParagraf"/>
        <w:numPr>
          <w:ilvl w:val="0"/>
          <w:numId w:val="2"/>
        </w:numPr>
        <w:jc w:val="both"/>
        <w:rPr>
          <w:rFonts w:ascii="Times New Roman" w:hAnsi="Times New Roman"/>
          <w:b/>
          <w:sz w:val="24"/>
          <w:szCs w:val="24"/>
        </w:rPr>
      </w:pPr>
      <w:r>
        <w:rPr>
          <w:rFonts w:ascii="Times New Roman" w:hAnsi="Times New Roman"/>
          <w:sz w:val="24"/>
          <w:szCs w:val="24"/>
        </w:rPr>
        <w:t xml:space="preserve">Osmanlı devletinin kuruluş felsefesinin temelini oluşturan </w:t>
      </w:r>
      <w:r>
        <w:rPr>
          <w:rFonts w:ascii="Times New Roman" w:hAnsi="Times New Roman"/>
          <w:b/>
          <w:sz w:val="24"/>
          <w:szCs w:val="24"/>
        </w:rPr>
        <w:t xml:space="preserve">adalet-hoşgörü </w:t>
      </w:r>
      <w:r>
        <w:rPr>
          <w:rFonts w:ascii="Times New Roman" w:hAnsi="Times New Roman"/>
          <w:sz w:val="24"/>
          <w:szCs w:val="24"/>
        </w:rPr>
        <w:t xml:space="preserve">politikası ve </w:t>
      </w:r>
      <w:r>
        <w:rPr>
          <w:rFonts w:ascii="Times New Roman" w:hAnsi="Times New Roman"/>
          <w:b/>
          <w:sz w:val="24"/>
          <w:szCs w:val="24"/>
        </w:rPr>
        <w:t xml:space="preserve">adalet dairesi </w:t>
      </w:r>
      <w:r>
        <w:rPr>
          <w:rFonts w:ascii="Times New Roman" w:hAnsi="Times New Roman"/>
          <w:sz w:val="24"/>
          <w:szCs w:val="24"/>
        </w:rPr>
        <w:t>kavramları hukuk düzeninin de temel unsurları olarak Osmanlı devletinin çok uluslu kozmopolit yapısının uzun yıllar korunmasına hizmet etmiştir. Farklı unsurların yüzyıllarca barış-adalet içinde yönetilmesine hizmet etmiştir.</w:t>
      </w:r>
    </w:p>
    <w:p w:rsidR="004558C6" w:rsidRPr="00CD43D0" w:rsidRDefault="004558C6" w:rsidP="005A4A4D">
      <w:pPr>
        <w:pStyle w:val="ListeParagraf"/>
        <w:numPr>
          <w:ilvl w:val="0"/>
          <w:numId w:val="2"/>
        </w:numPr>
        <w:jc w:val="both"/>
        <w:rPr>
          <w:rFonts w:ascii="Times New Roman" w:hAnsi="Times New Roman"/>
          <w:b/>
          <w:sz w:val="24"/>
          <w:szCs w:val="24"/>
        </w:rPr>
      </w:pPr>
      <w:r>
        <w:rPr>
          <w:rFonts w:ascii="Times New Roman" w:hAnsi="Times New Roman"/>
          <w:sz w:val="24"/>
          <w:szCs w:val="24"/>
        </w:rPr>
        <w:t>Farklı coğrafya ve kültürlere aynı hukuk düzenini dayatmak yerine kendi hukuk sistemi ile yerel koşulları-kuralları dikkate alarak farklılık gösteren hukuk kuralları İmparatorluğun zayıf değil aksine güçlü tarafını teşkil etmiştir.</w:t>
      </w:r>
    </w:p>
    <w:p w:rsidR="00CD43D0" w:rsidRDefault="00CD43D0" w:rsidP="00CD43D0">
      <w:pPr>
        <w:jc w:val="both"/>
        <w:rPr>
          <w:rFonts w:ascii="Times New Roman" w:hAnsi="Times New Roman"/>
          <w:b/>
          <w:sz w:val="24"/>
          <w:szCs w:val="24"/>
        </w:rPr>
      </w:pPr>
    </w:p>
    <w:p w:rsidR="0003099B" w:rsidRDefault="0003099B" w:rsidP="00CD43D0">
      <w:pPr>
        <w:jc w:val="both"/>
        <w:rPr>
          <w:rFonts w:ascii="Times New Roman" w:hAnsi="Times New Roman"/>
          <w:b/>
          <w:sz w:val="24"/>
          <w:szCs w:val="24"/>
        </w:rPr>
      </w:pPr>
    </w:p>
    <w:p w:rsidR="0003099B" w:rsidRDefault="0003099B" w:rsidP="00CD43D0">
      <w:pPr>
        <w:jc w:val="both"/>
        <w:rPr>
          <w:rFonts w:ascii="Times New Roman" w:hAnsi="Times New Roman"/>
          <w:b/>
          <w:sz w:val="24"/>
          <w:szCs w:val="24"/>
        </w:rPr>
      </w:pPr>
    </w:p>
    <w:p w:rsidR="0003099B" w:rsidRDefault="0003099B" w:rsidP="00CD43D0">
      <w:pPr>
        <w:jc w:val="both"/>
        <w:rPr>
          <w:rFonts w:ascii="Times New Roman" w:hAnsi="Times New Roman"/>
          <w:b/>
          <w:sz w:val="24"/>
          <w:szCs w:val="24"/>
        </w:rPr>
      </w:pPr>
    </w:p>
    <w:p w:rsidR="0003099B" w:rsidRDefault="0003099B" w:rsidP="00CD43D0">
      <w:pPr>
        <w:jc w:val="both"/>
        <w:rPr>
          <w:rFonts w:ascii="Times New Roman" w:hAnsi="Times New Roman"/>
          <w:b/>
          <w:sz w:val="24"/>
          <w:szCs w:val="24"/>
        </w:rPr>
      </w:pPr>
    </w:p>
    <w:p w:rsidR="00CD43D0" w:rsidRDefault="00CD43D0" w:rsidP="00CD43D0">
      <w:pPr>
        <w:jc w:val="both"/>
        <w:rPr>
          <w:rFonts w:ascii="Times New Roman" w:hAnsi="Times New Roman"/>
          <w:b/>
          <w:sz w:val="24"/>
          <w:szCs w:val="24"/>
        </w:rPr>
      </w:pPr>
    </w:p>
    <w:p w:rsidR="00CD43D0" w:rsidRPr="00B250A4" w:rsidRDefault="00CD43D0" w:rsidP="00CD43D0">
      <w:pPr>
        <w:jc w:val="center"/>
        <w:rPr>
          <w:rFonts w:ascii="Times New Roman" w:hAnsi="Times New Roman"/>
          <w:b/>
          <w:color w:val="FF0000"/>
          <w:sz w:val="32"/>
          <w:szCs w:val="32"/>
        </w:rPr>
      </w:pPr>
      <w:r w:rsidRPr="00B250A4">
        <w:rPr>
          <w:rFonts w:ascii="Times New Roman" w:hAnsi="Times New Roman"/>
          <w:b/>
          <w:color w:val="FF0000"/>
          <w:sz w:val="52"/>
          <w:szCs w:val="52"/>
        </w:rPr>
        <w:lastRenderedPageBreak/>
        <w:t>R</w:t>
      </w:r>
      <w:r w:rsidRPr="00B250A4">
        <w:rPr>
          <w:rFonts w:ascii="Times New Roman" w:hAnsi="Times New Roman"/>
          <w:b/>
          <w:color w:val="FF0000"/>
          <w:sz w:val="32"/>
          <w:szCs w:val="32"/>
        </w:rPr>
        <w:t xml:space="preserve">ÜYADAN </w:t>
      </w:r>
      <w:r w:rsidRPr="00B250A4">
        <w:rPr>
          <w:rFonts w:ascii="Times New Roman" w:hAnsi="Times New Roman"/>
          <w:b/>
          <w:color w:val="FF0000"/>
          <w:sz w:val="52"/>
          <w:szCs w:val="52"/>
        </w:rPr>
        <w:t>İ</w:t>
      </w:r>
      <w:r w:rsidRPr="00B250A4">
        <w:rPr>
          <w:rFonts w:ascii="Times New Roman" w:hAnsi="Times New Roman"/>
          <w:b/>
          <w:color w:val="FF0000"/>
          <w:sz w:val="32"/>
          <w:szCs w:val="32"/>
        </w:rPr>
        <w:t xml:space="preserve">MPARATORLUĞA: </w:t>
      </w:r>
      <w:r w:rsidRPr="00B250A4">
        <w:rPr>
          <w:rFonts w:ascii="Times New Roman" w:hAnsi="Times New Roman"/>
          <w:b/>
          <w:color w:val="FF0000"/>
          <w:sz w:val="52"/>
          <w:szCs w:val="52"/>
        </w:rPr>
        <w:t>O</w:t>
      </w:r>
      <w:r w:rsidRPr="00B250A4">
        <w:rPr>
          <w:rFonts w:ascii="Times New Roman" w:hAnsi="Times New Roman"/>
          <w:b/>
          <w:color w:val="FF0000"/>
          <w:sz w:val="32"/>
          <w:szCs w:val="32"/>
        </w:rPr>
        <w:t xml:space="preserve">SMANLI </w:t>
      </w:r>
      <w:r w:rsidRPr="00B250A4">
        <w:rPr>
          <w:rFonts w:ascii="Times New Roman" w:hAnsi="Times New Roman"/>
          <w:b/>
          <w:color w:val="FF0000"/>
          <w:sz w:val="52"/>
          <w:szCs w:val="52"/>
        </w:rPr>
        <w:t>H</w:t>
      </w:r>
      <w:r w:rsidRPr="00B250A4">
        <w:rPr>
          <w:rFonts w:ascii="Times New Roman" w:hAnsi="Times New Roman"/>
          <w:b/>
          <w:color w:val="FF0000"/>
          <w:sz w:val="32"/>
          <w:szCs w:val="32"/>
        </w:rPr>
        <w:t xml:space="preserve">UKUK </w:t>
      </w:r>
      <w:r w:rsidRPr="00B250A4">
        <w:rPr>
          <w:rFonts w:ascii="Times New Roman" w:hAnsi="Times New Roman"/>
          <w:b/>
          <w:color w:val="FF0000"/>
          <w:sz w:val="52"/>
          <w:szCs w:val="52"/>
        </w:rPr>
        <w:t>S</w:t>
      </w:r>
      <w:r w:rsidRPr="00B250A4">
        <w:rPr>
          <w:rFonts w:ascii="Times New Roman" w:hAnsi="Times New Roman"/>
          <w:b/>
          <w:color w:val="FF0000"/>
          <w:sz w:val="32"/>
          <w:szCs w:val="32"/>
        </w:rPr>
        <w:t>İSTEMİ</w:t>
      </w:r>
    </w:p>
    <w:p w:rsidR="00CD43D0" w:rsidRDefault="00CD43D0" w:rsidP="00CD43D0">
      <w:pPr>
        <w:jc w:val="center"/>
        <w:rPr>
          <w:rFonts w:ascii="Times New Roman" w:hAnsi="Times New Roman"/>
          <w:b/>
          <w:sz w:val="32"/>
          <w:szCs w:val="32"/>
        </w:rPr>
      </w:pPr>
    </w:p>
    <w:p w:rsidR="00E51E00" w:rsidRPr="00E51E00" w:rsidRDefault="00CD43D0" w:rsidP="00E51E00">
      <w:pPr>
        <w:pStyle w:val="ListeParagraf"/>
        <w:numPr>
          <w:ilvl w:val="0"/>
          <w:numId w:val="5"/>
        </w:numPr>
        <w:jc w:val="both"/>
        <w:rPr>
          <w:rFonts w:ascii="Times New Roman" w:hAnsi="Times New Roman"/>
          <w:sz w:val="32"/>
          <w:szCs w:val="32"/>
        </w:rPr>
      </w:pPr>
      <w:r>
        <w:rPr>
          <w:rFonts w:ascii="Times New Roman" w:hAnsi="Times New Roman"/>
          <w:b/>
          <w:sz w:val="32"/>
          <w:szCs w:val="32"/>
        </w:rPr>
        <w:t xml:space="preserve">Osmanlı Hukuk Sisteminin Yapısı: </w:t>
      </w:r>
      <w:r w:rsidRPr="00CD43D0">
        <w:rPr>
          <w:rFonts w:ascii="Times New Roman" w:hAnsi="Times New Roman"/>
          <w:sz w:val="24"/>
          <w:szCs w:val="24"/>
        </w:rPr>
        <w:t>Osmanlı hukuk sistemi şer’i hukuk, örfi hukuk ve gayrimüslim cemaat hukuku gibi kısımlardan oluşmaktadır.</w:t>
      </w:r>
      <w:r>
        <w:rPr>
          <w:rFonts w:ascii="Times New Roman" w:hAnsi="Times New Roman"/>
          <w:sz w:val="24"/>
          <w:szCs w:val="24"/>
        </w:rPr>
        <w:t xml:space="preserve"> Teme</w:t>
      </w:r>
      <w:r w:rsidR="0003099B">
        <w:rPr>
          <w:rFonts w:ascii="Times New Roman" w:hAnsi="Times New Roman"/>
          <w:sz w:val="24"/>
          <w:szCs w:val="24"/>
        </w:rPr>
        <w:t xml:space="preserve">li İslam hukukuna dayanmaktadır. Ancak, </w:t>
      </w:r>
      <w:r>
        <w:rPr>
          <w:rFonts w:ascii="Times New Roman" w:hAnsi="Times New Roman"/>
          <w:sz w:val="24"/>
          <w:szCs w:val="24"/>
        </w:rPr>
        <w:t xml:space="preserve">İslam hukukunun ayrıntılı düzenleme yapmadığı </w:t>
      </w:r>
      <w:r w:rsidR="00E51E00">
        <w:rPr>
          <w:rFonts w:ascii="Times New Roman" w:hAnsi="Times New Roman"/>
          <w:sz w:val="24"/>
          <w:szCs w:val="24"/>
        </w:rPr>
        <w:t xml:space="preserve">idare, ceza vb. </w:t>
      </w:r>
      <w:r>
        <w:rPr>
          <w:rFonts w:ascii="Times New Roman" w:hAnsi="Times New Roman"/>
          <w:sz w:val="24"/>
          <w:szCs w:val="24"/>
        </w:rPr>
        <w:t xml:space="preserve">hususlarda ise kaynağını Osmanlı padişahının kanun yapma </w:t>
      </w:r>
      <w:r w:rsidR="00E51E00">
        <w:rPr>
          <w:rFonts w:ascii="Times New Roman" w:hAnsi="Times New Roman"/>
          <w:sz w:val="24"/>
          <w:szCs w:val="24"/>
        </w:rPr>
        <w:t>gücünden</w:t>
      </w:r>
      <w:r>
        <w:rPr>
          <w:rFonts w:ascii="Times New Roman" w:hAnsi="Times New Roman"/>
          <w:sz w:val="24"/>
          <w:szCs w:val="24"/>
        </w:rPr>
        <w:t xml:space="preserve"> alan örfi hukuk ile</w:t>
      </w:r>
      <w:r w:rsidR="0003099B">
        <w:rPr>
          <w:rFonts w:ascii="Times New Roman" w:hAnsi="Times New Roman"/>
          <w:sz w:val="24"/>
          <w:szCs w:val="24"/>
        </w:rPr>
        <w:t xml:space="preserve"> eksikliklerini tamamlamaktadır (1). </w:t>
      </w:r>
      <w:r w:rsidR="00E51E00">
        <w:rPr>
          <w:rFonts w:ascii="Times New Roman" w:hAnsi="Times New Roman"/>
          <w:sz w:val="24"/>
          <w:szCs w:val="24"/>
        </w:rPr>
        <w:t>Ayrıca ele geçirilen bölgelerin hukuk ve vergi sistemi de belli bir süre Osmanlı hukuk düzeni ile birlikte uygulanarak bölge insanı hiç bilmedikleri bir hukuk düzeni ile karşı karşıya kalmaktan kurtarılmıştır. Yukarıda anlatılanlardan hareketle Osmanlı hukukunun üç kaynaktan beslendiğini söylememiz mümkündür:</w:t>
      </w:r>
    </w:p>
    <w:p w:rsidR="00E51E00" w:rsidRDefault="00E51E00" w:rsidP="00E51E00">
      <w:pPr>
        <w:pStyle w:val="ListeParagraf"/>
        <w:numPr>
          <w:ilvl w:val="0"/>
          <w:numId w:val="6"/>
        </w:numPr>
        <w:jc w:val="both"/>
        <w:rPr>
          <w:rFonts w:ascii="Times New Roman" w:hAnsi="Times New Roman"/>
          <w:sz w:val="24"/>
          <w:szCs w:val="24"/>
        </w:rPr>
      </w:pPr>
      <w:r>
        <w:rPr>
          <w:rFonts w:ascii="Times New Roman" w:hAnsi="Times New Roman"/>
          <w:sz w:val="24"/>
          <w:szCs w:val="24"/>
        </w:rPr>
        <w:t>Şer’i hukuk kuralları</w:t>
      </w:r>
    </w:p>
    <w:p w:rsidR="00E51E00" w:rsidRDefault="00E51E00" w:rsidP="00E51E00">
      <w:pPr>
        <w:pStyle w:val="ListeParagraf"/>
        <w:numPr>
          <w:ilvl w:val="0"/>
          <w:numId w:val="6"/>
        </w:numPr>
        <w:jc w:val="both"/>
        <w:rPr>
          <w:rFonts w:ascii="Times New Roman" w:hAnsi="Times New Roman"/>
          <w:sz w:val="24"/>
          <w:szCs w:val="24"/>
        </w:rPr>
      </w:pPr>
      <w:r>
        <w:rPr>
          <w:rFonts w:ascii="Times New Roman" w:hAnsi="Times New Roman"/>
          <w:sz w:val="24"/>
          <w:szCs w:val="24"/>
        </w:rPr>
        <w:t>Örfi hukuk kuralları</w:t>
      </w:r>
    </w:p>
    <w:p w:rsidR="00E51E00" w:rsidRDefault="00E51E00" w:rsidP="00E51E00">
      <w:pPr>
        <w:pStyle w:val="ListeParagraf"/>
        <w:numPr>
          <w:ilvl w:val="0"/>
          <w:numId w:val="6"/>
        </w:numPr>
        <w:jc w:val="both"/>
        <w:rPr>
          <w:rFonts w:ascii="Times New Roman" w:hAnsi="Times New Roman"/>
          <w:sz w:val="24"/>
          <w:szCs w:val="24"/>
        </w:rPr>
      </w:pPr>
      <w:r>
        <w:rPr>
          <w:rFonts w:ascii="Times New Roman" w:hAnsi="Times New Roman"/>
          <w:sz w:val="24"/>
          <w:szCs w:val="24"/>
        </w:rPr>
        <w:t>Yerel mahalli koşullar</w:t>
      </w:r>
    </w:p>
    <w:p w:rsidR="006469FF" w:rsidRPr="006469FF" w:rsidRDefault="006469FF" w:rsidP="006469FF">
      <w:pPr>
        <w:pStyle w:val="ListeParagraf"/>
        <w:jc w:val="both"/>
        <w:rPr>
          <w:rFonts w:ascii="Times New Roman" w:hAnsi="Times New Roman"/>
          <w:sz w:val="24"/>
          <w:szCs w:val="24"/>
        </w:rPr>
      </w:pPr>
    </w:p>
    <w:p w:rsidR="00E51E00" w:rsidRPr="0063454F" w:rsidRDefault="00E51E00" w:rsidP="00E51E00">
      <w:pPr>
        <w:pStyle w:val="ListeParagraf"/>
        <w:numPr>
          <w:ilvl w:val="0"/>
          <w:numId w:val="5"/>
        </w:numPr>
        <w:jc w:val="both"/>
        <w:rPr>
          <w:rFonts w:ascii="Times New Roman" w:hAnsi="Times New Roman"/>
          <w:b/>
          <w:sz w:val="32"/>
          <w:szCs w:val="32"/>
        </w:rPr>
      </w:pPr>
      <w:r>
        <w:rPr>
          <w:rFonts w:ascii="Times New Roman" w:hAnsi="Times New Roman"/>
          <w:b/>
          <w:sz w:val="32"/>
          <w:szCs w:val="32"/>
        </w:rPr>
        <w:t>Osmanlı Hukukunun Kaynakları:</w:t>
      </w:r>
      <w:r w:rsidR="0063454F">
        <w:rPr>
          <w:rFonts w:ascii="Times New Roman" w:hAnsi="Times New Roman"/>
          <w:sz w:val="24"/>
          <w:szCs w:val="24"/>
        </w:rPr>
        <w:t>İnsan toplumsal bir varlık olduğu için insanlık tarihi boyunca insanlar yaşamlarını düzen içinde sürdürmek, toplumsal barışı sağlamak, güçlünün zayıfı ezmesini engellemek gibi sebeplerle çeşitli sosyal düzen kuralları meydana getirmişlerdir. Sosyal hayatı düzenleyen bu kurallar şunlardır:</w:t>
      </w:r>
    </w:p>
    <w:p w:rsidR="0063454F" w:rsidRDefault="0063454F" w:rsidP="0063454F">
      <w:pPr>
        <w:pStyle w:val="ListeParagraf"/>
        <w:numPr>
          <w:ilvl w:val="0"/>
          <w:numId w:val="8"/>
        </w:numPr>
        <w:jc w:val="both"/>
        <w:rPr>
          <w:rFonts w:ascii="Times New Roman" w:hAnsi="Times New Roman"/>
          <w:sz w:val="24"/>
          <w:szCs w:val="24"/>
        </w:rPr>
      </w:pPr>
      <w:r>
        <w:rPr>
          <w:rFonts w:ascii="Times New Roman" w:hAnsi="Times New Roman"/>
          <w:sz w:val="24"/>
          <w:szCs w:val="24"/>
        </w:rPr>
        <w:t>Hukuk kuralları</w:t>
      </w:r>
    </w:p>
    <w:p w:rsidR="00E51E00" w:rsidRDefault="0063454F" w:rsidP="0063454F">
      <w:pPr>
        <w:pStyle w:val="ListeParagraf"/>
        <w:numPr>
          <w:ilvl w:val="0"/>
          <w:numId w:val="8"/>
        </w:numPr>
        <w:jc w:val="both"/>
        <w:rPr>
          <w:rFonts w:ascii="Times New Roman" w:hAnsi="Times New Roman"/>
          <w:sz w:val="24"/>
          <w:szCs w:val="24"/>
        </w:rPr>
      </w:pPr>
      <w:r>
        <w:rPr>
          <w:rFonts w:ascii="Times New Roman" w:hAnsi="Times New Roman"/>
          <w:sz w:val="24"/>
          <w:szCs w:val="24"/>
        </w:rPr>
        <w:t>Ahlak kuralları</w:t>
      </w:r>
    </w:p>
    <w:p w:rsidR="0063454F" w:rsidRDefault="0063454F" w:rsidP="0063454F">
      <w:pPr>
        <w:pStyle w:val="ListeParagraf"/>
        <w:numPr>
          <w:ilvl w:val="0"/>
          <w:numId w:val="8"/>
        </w:numPr>
        <w:jc w:val="both"/>
        <w:rPr>
          <w:rFonts w:ascii="Times New Roman" w:hAnsi="Times New Roman"/>
          <w:sz w:val="24"/>
          <w:szCs w:val="24"/>
        </w:rPr>
      </w:pPr>
      <w:r>
        <w:rPr>
          <w:rFonts w:ascii="Times New Roman" w:hAnsi="Times New Roman"/>
          <w:sz w:val="24"/>
          <w:szCs w:val="24"/>
        </w:rPr>
        <w:t>Din kuralları</w:t>
      </w:r>
    </w:p>
    <w:p w:rsidR="0063454F" w:rsidRDefault="0063454F" w:rsidP="0063454F">
      <w:pPr>
        <w:pStyle w:val="ListeParagraf"/>
        <w:numPr>
          <w:ilvl w:val="0"/>
          <w:numId w:val="8"/>
        </w:numPr>
        <w:jc w:val="both"/>
        <w:rPr>
          <w:rFonts w:ascii="Times New Roman" w:hAnsi="Times New Roman"/>
          <w:sz w:val="24"/>
          <w:szCs w:val="24"/>
        </w:rPr>
      </w:pPr>
      <w:r>
        <w:rPr>
          <w:rFonts w:ascii="Times New Roman" w:hAnsi="Times New Roman"/>
          <w:sz w:val="24"/>
          <w:szCs w:val="24"/>
        </w:rPr>
        <w:t>Görgü kuralları (Adab-ı muaşeret)</w:t>
      </w:r>
    </w:p>
    <w:p w:rsidR="0063454F" w:rsidRPr="0063454F" w:rsidRDefault="0063454F" w:rsidP="0063454F">
      <w:pPr>
        <w:pStyle w:val="ListeParagraf"/>
        <w:numPr>
          <w:ilvl w:val="0"/>
          <w:numId w:val="8"/>
        </w:numPr>
        <w:jc w:val="both"/>
        <w:rPr>
          <w:rFonts w:ascii="Times New Roman" w:hAnsi="Times New Roman"/>
          <w:sz w:val="24"/>
          <w:szCs w:val="24"/>
        </w:rPr>
      </w:pPr>
      <w:r>
        <w:rPr>
          <w:rFonts w:ascii="Times New Roman" w:hAnsi="Times New Roman"/>
          <w:sz w:val="24"/>
          <w:szCs w:val="24"/>
        </w:rPr>
        <w:t>Örf adet kuralları</w:t>
      </w:r>
    </w:p>
    <w:p w:rsidR="0063454F" w:rsidRDefault="006469FF" w:rsidP="0063454F">
      <w:pPr>
        <w:jc w:val="both"/>
        <w:rPr>
          <w:rFonts w:ascii="Times New Roman" w:hAnsi="Times New Roman"/>
          <w:sz w:val="24"/>
          <w:szCs w:val="24"/>
        </w:rPr>
      </w:pPr>
      <w:r>
        <w:rPr>
          <w:rFonts w:ascii="Times New Roman" w:hAnsi="Times New Roman"/>
          <w:sz w:val="24"/>
          <w:szCs w:val="24"/>
        </w:rPr>
        <w:tab/>
      </w:r>
      <w:r w:rsidR="0063454F">
        <w:rPr>
          <w:rFonts w:ascii="Times New Roman" w:hAnsi="Times New Roman"/>
          <w:sz w:val="24"/>
          <w:szCs w:val="24"/>
        </w:rPr>
        <w:t>Konumuz itibariyle bizi ilgilendiren hukuk kurallarıdır. Hukuk kurallarını öncelikle tanımlayıp onu diğer sosyal düzen kurallarında ayıran iki temel niteliği belirlemekte fayda vardır.</w:t>
      </w:r>
    </w:p>
    <w:p w:rsidR="0063454F" w:rsidRDefault="0063454F" w:rsidP="0063454F">
      <w:pPr>
        <w:jc w:val="both"/>
        <w:rPr>
          <w:rFonts w:ascii="Times New Roman" w:hAnsi="Times New Roman"/>
          <w:sz w:val="24"/>
          <w:szCs w:val="24"/>
        </w:rPr>
      </w:pPr>
      <w:r w:rsidRPr="0063454F">
        <w:rPr>
          <w:rFonts w:ascii="Times New Roman" w:hAnsi="Times New Roman"/>
          <w:b/>
          <w:sz w:val="24"/>
          <w:szCs w:val="24"/>
        </w:rPr>
        <w:t>Hukuk:</w:t>
      </w:r>
      <w:r>
        <w:rPr>
          <w:rFonts w:ascii="Times New Roman" w:hAnsi="Times New Roman"/>
          <w:sz w:val="24"/>
          <w:szCs w:val="24"/>
        </w:rPr>
        <w:t>Toplumsal hayatı düzenleyen, önceden yetkili organlar eliyle konulmuş</w:t>
      </w:r>
      <w:r w:rsidR="006469FF">
        <w:rPr>
          <w:rFonts w:ascii="Times New Roman" w:hAnsi="Times New Roman"/>
          <w:sz w:val="24"/>
          <w:szCs w:val="24"/>
        </w:rPr>
        <w:t>, maddi yaptırımla zorla uyulması sağlanan kurallar bütününe denir. Buna göre;</w:t>
      </w:r>
    </w:p>
    <w:p w:rsidR="006469FF" w:rsidRPr="006469FF" w:rsidRDefault="006469FF" w:rsidP="006469FF">
      <w:pPr>
        <w:pStyle w:val="ListeParagraf"/>
        <w:numPr>
          <w:ilvl w:val="0"/>
          <w:numId w:val="9"/>
        </w:numPr>
        <w:jc w:val="both"/>
        <w:rPr>
          <w:rFonts w:ascii="Times New Roman" w:hAnsi="Times New Roman"/>
          <w:sz w:val="24"/>
          <w:szCs w:val="24"/>
        </w:rPr>
      </w:pPr>
      <w:r>
        <w:rPr>
          <w:rFonts w:ascii="Times New Roman" w:hAnsi="Times New Roman"/>
          <w:sz w:val="24"/>
          <w:szCs w:val="24"/>
        </w:rPr>
        <w:t>Hukuk kuralları diğer sosyal düzen kurallarında farklı olarak maddi yaptırımlıdır. Oysa diğerlerinin yaptırımı manevidir.</w:t>
      </w:r>
    </w:p>
    <w:p w:rsidR="0063454F" w:rsidRPr="0063454F" w:rsidRDefault="0063454F" w:rsidP="0063454F">
      <w:pPr>
        <w:pStyle w:val="ListeParagraf"/>
        <w:jc w:val="both"/>
        <w:rPr>
          <w:rFonts w:ascii="Times New Roman" w:hAnsi="Times New Roman"/>
          <w:sz w:val="24"/>
          <w:szCs w:val="24"/>
        </w:rPr>
      </w:pPr>
      <w:r>
        <w:rPr>
          <w:rFonts w:ascii="Times New Roman" w:hAnsi="Times New Roman"/>
          <w:sz w:val="24"/>
          <w:szCs w:val="24"/>
        </w:rPr>
        <w:t>____________________________________________</w:t>
      </w:r>
    </w:p>
    <w:p w:rsidR="00E51E00" w:rsidRDefault="00E51E00" w:rsidP="00E51E00">
      <w:pPr>
        <w:pStyle w:val="ListeParagraf"/>
        <w:numPr>
          <w:ilvl w:val="0"/>
          <w:numId w:val="7"/>
        </w:numPr>
        <w:jc w:val="both"/>
        <w:rPr>
          <w:rFonts w:ascii="Times New Roman" w:hAnsi="Times New Roman"/>
          <w:sz w:val="20"/>
          <w:szCs w:val="20"/>
        </w:rPr>
      </w:pPr>
      <w:r w:rsidRPr="00901AF7">
        <w:rPr>
          <w:rFonts w:ascii="Times New Roman" w:hAnsi="Times New Roman"/>
          <w:sz w:val="20"/>
          <w:szCs w:val="20"/>
        </w:rPr>
        <w:t xml:space="preserve">Abdullah Demir, ‘’Ed: </w:t>
      </w:r>
      <w:r w:rsidR="00901AF7" w:rsidRPr="00901AF7">
        <w:rPr>
          <w:rFonts w:ascii="Times New Roman" w:hAnsi="Times New Roman"/>
          <w:sz w:val="20"/>
          <w:szCs w:val="20"/>
        </w:rPr>
        <w:t xml:space="preserve">Tufan Gündüz: Osmanlı Teşkilat Tarihi El Kitabı’’, </w:t>
      </w:r>
      <w:r w:rsidR="00901AF7">
        <w:rPr>
          <w:rFonts w:ascii="Times New Roman" w:hAnsi="Times New Roman"/>
          <w:sz w:val="20"/>
          <w:szCs w:val="20"/>
        </w:rPr>
        <w:t>İstanbul 2016, s. 343</w:t>
      </w:r>
    </w:p>
    <w:p w:rsidR="00901AF7" w:rsidRPr="00901AF7" w:rsidRDefault="00901AF7" w:rsidP="0063454F">
      <w:pPr>
        <w:pStyle w:val="ListeParagraf"/>
        <w:ind w:left="1080"/>
        <w:jc w:val="both"/>
        <w:rPr>
          <w:rFonts w:ascii="Times New Roman" w:hAnsi="Times New Roman"/>
          <w:sz w:val="20"/>
          <w:szCs w:val="20"/>
        </w:rPr>
      </w:pPr>
    </w:p>
    <w:p w:rsidR="00CD43D0" w:rsidRPr="00CD43D0" w:rsidRDefault="00CD43D0" w:rsidP="00CD43D0">
      <w:pPr>
        <w:jc w:val="both"/>
        <w:rPr>
          <w:rFonts w:ascii="Times New Roman" w:hAnsi="Times New Roman"/>
          <w:b/>
          <w:sz w:val="24"/>
          <w:szCs w:val="24"/>
        </w:rPr>
      </w:pPr>
      <w:r>
        <w:rPr>
          <w:rFonts w:ascii="Times New Roman" w:hAnsi="Times New Roman"/>
          <w:b/>
          <w:sz w:val="32"/>
          <w:szCs w:val="32"/>
        </w:rPr>
        <w:tab/>
      </w:r>
    </w:p>
    <w:p w:rsidR="006469FF" w:rsidRDefault="006469FF" w:rsidP="006469FF">
      <w:pPr>
        <w:pStyle w:val="ListeParagraf"/>
        <w:numPr>
          <w:ilvl w:val="0"/>
          <w:numId w:val="9"/>
        </w:numPr>
        <w:jc w:val="both"/>
        <w:rPr>
          <w:rFonts w:ascii="Times New Roman" w:hAnsi="Times New Roman"/>
          <w:sz w:val="24"/>
          <w:szCs w:val="24"/>
        </w:rPr>
      </w:pPr>
      <w:r w:rsidRPr="006469FF">
        <w:rPr>
          <w:rFonts w:ascii="Times New Roman" w:hAnsi="Times New Roman"/>
          <w:sz w:val="24"/>
          <w:szCs w:val="24"/>
        </w:rPr>
        <w:lastRenderedPageBreak/>
        <w:t>Hukuk kuralları diğer sosyal düzen kurallarından farklı olarak kamu gücüyle desteklenmiştir. Yani hukuk kurallarına uyulmaması durumunda kamu gücü bizi ona uygun hareket etmeye zorlar.</w:t>
      </w:r>
    </w:p>
    <w:p w:rsidR="0011100C" w:rsidRDefault="006469FF" w:rsidP="0011100C">
      <w:pPr>
        <w:jc w:val="both"/>
        <w:rPr>
          <w:rFonts w:ascii="Times New Roman" w:hAnsi="Times New Roman"/>
          <w:bCs/>
          <w:iCs/>
          <w:sz w:val="24"/>
          <w:szCs w:val="24"/>
        </w:rPr>
      </w:pPr>
      <w:r>
        <w:rPr>
          <w:rFonts w:ascii="Times New Roman" w:hAnsi="Times New Roman"/>
          <w:sz w:val="24"/>
          <w:szCs w:val="24"/>
        </w:rPr>
        <w:tab/>
        <w:t>Nehrin kaynağı denildiğinde nasıl ki suyun çıkış yeri anlatılmak isteniyorsa, hukukun kaynağı denildiği zaman da hukuk kurallarının çıkış noktası kast edilmektedir. O halde Osmanlı hukukun</w:t>
      </w:r>
      <w:r w:rsidR="007A3B9D">
        <w:rPr>
          <w:rFonts w:ascii="Times New Roman" w:hAnsi="Times New Roman"/>
          <w:sz w:val="24"/>
          <w:szCs w:val="24"/>
        </w:rPr>
        <w:t>un</w:t>
      </w:r>
      <w:r>
        <w:rPr>
          <w:rFonts w:ascii="Times New Roman" w:hAnsi="Times New Roman"/>
          <w:sz w:val="24"/>
          <w:szCs w:val="24"/>
        </w:rPr>
        <w:t xml:space="preserve"> kaynakları denildiğinde Osmanlı’da uygulanan kuralların çıkış noktasının anlatıldığı ortaya çıkmaktadır. </w:t>
      </w:r>
      <w:r w:rsidR="0011100C" w:rsidRPr="000F3107">
        <w:rPr>
          <w:rFonts w:ascii="Times New Roman" w:hAnsi="Times New Roman"/>
          <w:sz w:val="24"/>
          <w:szCs w:val="24"/>
        </w:rPr>
        <w:t xml:space="preserve">Osmanlı devletinde hukuk </w:t>
      </w:r>
      <w:r w:rsidR="0011100C" w:rsidRPr="000F3107">
        <w:rPr>
          <w:rFonts w:ascii="Times New Roman" w:hAnsi="Times New Roman"/>
          <w:b/>
          <w:bCs/>
          <w:i/>
          <w:iCs/>
          <w:sz w:val="24"/>
          <w:szCs w:val="24"/>
        </w:rPr>
        <w:t>Şer-i Hukuk</w:t>
      </w:r>
      <w:r w:rsidR="0011100C" w:rsidRPr="000F3107">
        <w:rPr>
          <w:rFonts w:ascii="Times New Roman" w:hAnsi="Times New Roman"/>
          <w:sz w:val="24"/>
          <w:szCs w:val="24"/>
        </w:rPr>
        <w:t xml:space="preserve"> ve </w:t>
      </w:r>
      <w:r w:rsidR="0011100C" w:rsidRPr="000F3107">
        <w:rPr>
          <w:rFonts w:ascii="Times New Roman" w:hAnsi="Times New Roman"/>
          <w:b/>
          <w:bCs/>
          <w:i/>
          <w:iCs/>
          <w:sz w:val="24"/>
          <w:szCs w:val="24"/>
        </w:rPr>
        <w:t>Örf-i Hukuk</w:t>
      </w:r>
      <w:r w:rsidR="0011100C" w:rsidRPr="000F3107">
        <w:rPr>
          <w:rFonts w:ascii="Times New Roman" w:hAnsi="Times New Roman"/>
          <w:sz w:val="24"/>
          <w:szCs w:val="24"/>
        </w:rPr>
        <w:t xml:space="preserve"> olmak üzere iki temele dayanıyordu.</w:t>
      </w:r>
      <w:r w:rsidR="000F3107">
        <w:rPr>
          <w:rFonts w:ascii="Times New Roman" w:hAnsi="Times New Roman"/>
          <w:sz w:val="24"/>
          <w:szCs w:val="24"/>
        </w:rPr>
        <w:t xml:space="preserve"> Yani hukukun kaynaklarını da </w:t>
      </w:r>
      <w:r w:rsidR="000F3107" w:rsidRPr="000F3107">
        <w:rPr>
          <w:rFonts w:ascii="Times New Roman" w:hAnsi="Times New Roman"/>
          <w:b/>
          <w:bCs/>
          <w:i/>
          <w:iCs/>
          <w:sz w:val="24"/>
          <w:szCs w:val="24"/>
        </w:rPr>
        <w:t>Şer-i Hukuk</w:t>
      </w:r>
      <w:r w:rsidR="000F3107" w:rsidRPr="000F3107">
        <w:rPr>
          <w:rFonts w:ascii="Times New Roman" w:hAnsi="Times New Roman"/>
          <w:sz w:val="24"/>
          <w:szCs w:val="24"/>
        </w:rPr>
        <w:t xml:space="preserve"> ve </w:t>
      </w:r>
      <w:r w:rsidR="000F3107" w:rsidRPr="000F3107">
        <w:rPr>
          <w:rFonts w:ascii="Times New Roman" w:hAnsi="Times New Roman"/>
          <w:b/>
          <w:bCs/>
          <w:i/>
          <w:iCs/>
          <w:sz w:val="24"/>
          <w:szCs w:val="24"/>
        </w:rPr>
        <w:t>Örf-i Hukuk</w:t>
      </w:r>
      <w:r w:rsidR="000F3107">
        <w:rPr>
          <w:rFonts w:ascii="Times New Roman" w:hAnsi="Times New Roman"/>
          <w:b/>
          <w:bCs/>
          <w:i/>
          <w:iCs/>
          <w:sz w:val="24"/>
          <w:szCs w:val="24"/>
        </w:rPr>
        <w:t>’</w:t>
      </w:r>
      <w:r w:rsidR="000F3107">
        <w:rPr>
          <w:rFonts w:ascii="Times New Roman" w:hAnsi="Times New Roman"/>
          <w:bCs/>
          <w:iCs/>
          <w:sz w:val="24"/>
          <w:szCs w:val="24"/>
        </w:rPr>
        <w:t>un kaynakları olarak ikiye ayırabiliriz.</w:t>
      </w:r>
    </w:p>
    <w:p w:rsidR="0011100C" w:rsidRDefault="0011100C" w:rsidP="00370E55">
      <w:pPr>
        <w:jc w:val="both"/>
        <w:rPr>
          <w:rFonts w:ascii="Times New Roman" w:hAnsi="Times New Roman"/>
          <w:bCs/>
          <w:iCs/>
          <w:sz w:val="24"/>
          <w:szCs w:val="24"/>
        </w:rPr>
      </w:pPr>
      <w:r>
        <w:rPr>
          <w:rFonts w:ascii="Times New Roman" w:hAnsi="Times New Roman"/>
          <w:bCs/>
          <w:iCs/>
          <w:sz w:val="24"/>
          <w:szCs w:val="24"/>
        </w:rPr>
        <w:tab/>
      </w:r>
      <w:r w:rsidR="000F3107">
        <w:rPr>
          <w:rFonts w:ascii="Times New Roman" w:hAnsi="Times New Roman"/>
          <w:bCs/>
          <w:iCs/>
          <w:sz w:val="24"/>
          <w:szCs w:val="24"/>
        </w:rPr>
        <w:t xml:space="preserve">Devlet müdahalesinin dışında ortaya çıkan ve kaynağını İslam dininden alan kurallar </w:t>
      </w:r>
      <w:r w:rsidR="000F3107">
        <w:rPr>
          <w:rFonts w:ascii="Times New Roman" w:hAnsi="Times New Roman"/>
          <w:b/>
          <w:bCs/>
          <w:iCs/>
          <w:sz w:val="24"/>
          <w:szCs w:val="24"/>
        </w:rPr>
        <w:t>şer’i hukuk</w:t>
      </w:r>
      <w:r w:rsidR="000F3107">
        <w:rPr>
          <w:rFonts w:ascii="Times New Roman" w:hAnsi="Times New Roman"/>
          <w:bCs/>
          <w:iCs/>
          <w:sz w:val="24"/>
          <w:szCs w:val="24"/>
        </w:rPr>
        <w:t xml:space="preserve">un kaynaklarını meydana getirir. Şer’i hukukla çelişmemek kaydıyla padişahın emir ve fermanlarından oluşan kurallar ise </w:t>
      </w:r>
      <w:r w:rsidR="000F3107">
        <w:rPr>
          <w:rFonts w:ascii="Times New Roman" w:hAnsi="Times New Roman"/>
          <w:b/>
          <w:bCs/>
          <w:iCs/>
          <w:sz w:val="24"/>
          <w:szCs w:val="24"/>
        </w:rPr>
        <w:t>örf-i hukuk</w:t>
      </w:r>
      <w:r w:rsidR="000F3107">
        <w:rPr>
          <w:rFonts w:ascii="Times New Roman" w:hAnsi="Times New Roman"/>
          <w:bCs/>
          <w:iCs/>
          <w:sz w:val="24"/>
          <w:szCs w:val="24"/>
        </w:rPr>
        <w:t>un kaynaklarını oluşturur.(2)</w:t>
      </w:r>
      <w:r w:rsidRPr="0011100C">
        <w:rPr>
          <w:rFonts w:ascii="Times New Roman" w:hAnsi="Times New Roman"/>
          <w:bCs/>
          <w:iCs/>
          <w:sz w:val="24"/>
          <w:szCs w:val="24"/>
        </w:rPr>
        <w:t xml:space="preserve">Tarihi kaynaklarda örfi hukuk terimine </w:t>
      </w:r>
      <w:r w:rsidRPr="0011100C">
        <w:rPr>
          <w:rFonts w:ascii="Times New Roman" w:hAnsi="Times New Roman"/>
          <w:b/>
          <w:bCs/>
          <w:i/>
          <w:iCs/>
          <w:sz w:val="24"/>
          <w:szCs w:val="24"/>
          <w:u w:val="single"/>
        </w:rPr>
        <w:t>ilk defa Fatih</w:t>
      </w:r>
      <w:r w:rsidRPr="0011100C">
        <w:rPr>
          <w:rFonts w:ascii="Times New Roman" w:hAnsi="Times New Roman"/>
          <w:bCs/>
          <w:iCs/>
          <w:sz w:val="24"/>
          <w:szCs w:val="24"/>
        </w:rPr>
        <w:t xml:space="preserve"> döneminde rastlanmaktadır.</w:t>
      </w:r>
      <w:r>
        <w:rPr>
          <w:rFonts w:ascii="Times New Roman" w:hAnsi="Times New Roman"/>
          <w:bCs/>
          <w:iCs/>
          <w:sz w:val="24"/>
          <w:szCs w:val="24"/>
        </w:rPr>
        <w:t xml:space="preserve"> (3) Osmanlı devletinde konulmuş i</w:t>
      </w:r>
      <w:r w:rsidRPr="0011100C">
        <w:rPr>
          <w:rFonts w:ascii="Times New Roman" w:hAnsi="Times New Roman"/>
          <w:b/>
          <w:bCs/>
          <w:iCs/>
          <w:sz w:val="24"/>
          <w:szCs w:val="24"/>
        </w:rPr>
        <w:t>lk örfi vergi</w:t>
      </w:r>
      <w:r>
        <w:rPr>
          <w:rFonts w:ascii="Times New Roman" w:hAnsi="Times New Roman"/>
          <w:bCs/>
          <w:iCs/>
          <w:sz w:val="24"/>
          <w:szCs w:val="24"/>
        </w:rPr>
        <w:t xml:space="preserve">bir </w:t>
      </w:r>
      <w:r w:rsidRPr="0011100C">
        <w:rPr>
          <w:rFonts w:ascii="Times New Roman" w:hAnsi="Times New Roman"/>
          <w:b/>
          <w:bCs/>
          <w:i/>
          <w:iCs/>
          <w:sz w:val="24"/>
          <w:szCs w:val="24"/>
        </w:rPr>
        <w:t>Pazar vergis</w:t>
      </w:r>
      <w:r>
        <w:rPr>
          <w:rFonts w:ascii="Times New Roman" w:hAnsi="Times New Roman"/>
          <w:b/>
          <w:bCs/>
          <w:i/>
          <w:iCs/>
          <w:sz w:val="24"/>
          <w:szCs w:val="24"/>
        </w:rPr>
        <w:t>i</w:t>
      </w:r>
      <w:r>
        <w:rPr>
          <w:rFonts w:ascii="Times New Roman" w:hAnsi="Times New Roman"/>
          <w:bCs/>
          <w:iCs/>
          <w:sz w:val="24"/>
          <w:szCs w:val="24"/>
        </w:rPr>
        <w:t xml:space="preserve">olan </w:t>
      </w:r>
      <w:r>
        <w:rPr>
          <w:rFonts w:ascii="Times New Roman" w:hAnsi="Times New Roman"/>
          <w:b/>
          <w:bCs/>
          <w:iCs/>
          <w:sz w:val="24"/>
          <w:szCs w:val="24"/>
        </w:rPr>
        <w:t>bac</w:t>
      </w:r>
      <w:r w:rsidRPr="0011100C">
        <w:rPr>
          <w:rFonts w:ascii="Times New Roman" w:hAnsi="Times New Roman"/>
          <w:b/>
          <w:bCs/>
          <w:i/>
          <w:iCs/>
          <w:sz w:val="24"/>
          <w:szCs w:val="24"/>
          <w:u w:val="single"/>
        </w:rPr>
        <w:t>Osman Gazi</w:t>
      </w:r>
      <w:r w:rsidRPr="0011100C">
        <w:rPr>
          <w:rFonts w:ascii="Times New Roman" w:hAnsi="Times New Roman"/>
          <w:bCs/>
          <w:iCs/>
          <w:sz w:val="24"/>
          <w:szCs w:val="24"/>
        </w:rPr>
        <w:t xml:space="preserve"> döneminde </w:t>
      </w:r>
      <w:r>
        <w:rPr>
          <w:rFonts w:ascii="Times New Roman" w:hAnsi="Times New Roman"/>
          <w:bCs/>
          <w:iCs/>
          <w:sz w:val="24"/>
          <w:szCs w:val="24"/>
        </w:rPr>
        <w:t>konulmuştur. Bu durum</w:t>
      </w:r>
      <w:r w:rsidRPr="0011100C">
        <w:rPr>
          <w:rFonts w:ascii="Times New Roman" w:hAnsi="Times New Roman"/>
          <w:bCs/>
          <w:iCs/>
          <w:sz w:val="24"/>
          <w:szCs w:val="24"/>
        </w:rPr>
        <w:t xml:space="preserve"> örfi hukukun </w:t>
      </w:r>
      <w:r w:rsidR="0003099B">
        <w:rPr>
          <w:rFonts w:ascii="Times New Roman" w:hAnsi="Times New Roman"/>
          <w:bCs/>
          <w:iCs/>
          <w:sz w:val="24"/>
          <w:szCs w:val="24"/>
        </w:rPr>
        <w:t>devletin kuruluşu ile eş zamanlı</w:t>
      </w:r>
      <w:r>
        <w:rPr>
          <w:rFonts w:ascii="Times New Roman" w:hAnsi="Times New Roman"/>
          <w:bCs/>
          <w:iCs/>
          <w:sz w:val="24"/>
          <w:szCs w:val="24"/>
        </w:rPr>
        <w:t>ortaya çıktığını göstermesi bakımından anlamlıdır. (4)</w:t>
      </w:r>
      <w:r w:rsidR="0003099B">
        <w:rPr>
          <w:rFonts w:ascii="Times New Roman" w:hAnsi="Times New Roman"/>
          <w:bCs/>
          <w:iCs/>
          <w:sz w:val="24"/>
          <w:szCs w:val="24"/>
        </w:rPr>
        <w:t xml:space="preserve"> Zira olgu kurulan devletin adalet ve</w:t>
      </w:r>
      <w:r w:rsidR="00887AAA">
        <w:rPr>
          <w:rFonts w:ascii="Times New Roman" w:hAnsi="Times New Roman"/>
          <w:bCs/>
          <w:iCs/>
          <w:sz w:val="24"/>
          <w:szCs w:val="24"/>
        </w:rPr>
        <w:t xml:space="preserve"> hukuk anlayışı üzerine inşa edileceğini </w:t>
      </w:r>
      <w:r w:rsidR="0003099B">
        <w:rPr>
          <w:rFonts w:ascii="Times New Roman" w:hAnsi="Times New Roman"/>
          <w:bCs/>
          <w:iCs/>
          <w:sz w:val="24"/>
          <w:szCs w:val="24"/>
        </w:rPr>
        <w:t>gösterir.</w:t>
      </w:r>
    </w:p>
    <w:p w:rsidR="007A5BDD" w:rsidRPr="00424802" w:rsidRDefault="007A5BDD" w:rsidP="00370E55">
      <w:pPr>
        <w:jc w:val="both"/>
        <w:rPr>
          <w:rFonts w:ascii="Times New Roman" w:hAnsi="Times New Roman"/>
          <w:bCs/>
          <w:iCs/>
          <w:sz w:val="24"/>
          <w:szCs w:val="24"/>
        </w:rPr>
      </w:pPr>
      <w:r w:rsidRPr="007A5BDD">
        <w:rPr>
          <w:rFonts w:ascii="Times New Roman" w:hAnsi="Times New Roman"/>
          <w:b/>
          <w:bCs/>
          <w:iCs/>
          <w:sz w:val="24"/>
          <w:szCs w:val="24"/>
        </w:rPr>
        <w:t>TABLO 1: İslam Hukukun Kaynakları</w:t>
      </w:r>
      <w:r w:rsidR="00424802">
        <w:rPr>
          <w:rFonts w:ascii="Times New Roman" w:hAnsi="Times New Roman"/>
          <w:bCs/>
          <w:iCs/>
          <w:sz w:val="24"/>
          <w:szCs w:val="24"/>
        </w:rPr>
        <w:t>(5)</w:t>
      </w:r>
    </w:p>
    <w:tbl>
      <w:tblPr>
        <w:tblStyle w:val="TabloKlavuzu"/>
        <w:tblW w:w="0" w:type="auto"/>
        <w:tblLook w:val="04A0"/>
      </w:tblPr>
      <w:tblGrid>
        <w:gridCol w:w="2943"/>
        <w:gridCol w:w="3111"/>
        <w:gridCol w:w="3234"/>
      </w:tblGrid>
      <w:tr w:rsidR="00B250A4" w:rsidTr="005B5064">
        <w:tc>
          <w:tcPr>
            <w:tcW w:w="9288" w:type="dxa"/>
            <w:gridSpan w:val="3"/>
          </w:tcPr>
          <w:p w:rsidR="00B250A4" w:rsidRPr="00B250A4" w:rsidRDefault="00B250A4" w:rsidP="00B250A4">
            <w:pPr>
              <w:jc w:val="center"/>
              <w:rPr>
                <w:rFonts w:ascii="Times New Roman" w:hAnsi="Times New Roman"/>
                <w:b/>
                <w:bCs/>
                <w:iCs/>
                <w:color w:val="FF0000"/>
                <w:sz w:val="24"/>
                <w:szCs w:val="24"/>
              </w:rPr>
            </w:pPr>
            <w:r w:rsidRPr="00B250A4">
              <w:rPr>
                <w:rFonts w:ascii="Times New Roman" w:hAnsi="Times New Roman"/>
                <w:b/>
                <w:bCs/>
                <w:iCs/>
                <w:color w:val="FF0000"/>
                <w:sz w:val="24"/>
                <w:szCs w:val="24"/>
              </w:rPr>
              <w:t>İSLAM HUKUKUNUN KAYNAKLARI</w:t>
            </w:r>
          </w:p>
        </w:tc>
      </w:tr>
      <w:tr w:rsidR="00424802" w:rsidTr="00DC077A">
        <w:tc>
          <w:tcPr>
            <w:tcW w:w="6054" w:type="dxa"/>
            <w:gridSpan w:val="2"/>
          </w:tcPr>
          <w:p w:rsidR="00424802" w:rsidRDefault="00424802" w:rsidP="00424802">
            <w:pPr>
              <w:pStyle w:val="ListeParagraf"/>
              <w:jc w:val="center"/>
              <w:rPr>
                <w:rFonts w:ascii="Times New Roman" w:hAnsi="Times New Roman"/>
                <w:b/>
                <w:bCs/>
                <w:iCs/>
                <w:sz w:val="24"/>
                <w:szCs w:val="24"/>
              </w:rPr>
            </w:pPr>
            <w:r>
              <w:rPr>
                <w:rFonts w:ascii="Times New Roman" w:hAnsi="Times New Roman"/>
                <w:b/>
                <w:bCs/>
                <w:iCs/>
                <w:sz w:val="24"/>
                <w:szCs w:val="24"/>
              </w:rPr>
              <w:t>Şer’i Hukukun Kaynakları</w:t>
            </w:r>
          </w:p>
        </w:tc>
        <w:tc>
          <w:tcPr>
            <w:tcW w:w="3234" w:type="dxa"/>
          </w:tcPr>
          <w:p w:rsidR="00424802" w:rsidRPr="00424802" w:rsidRDefault="00424802" w:rsidP="00424802">
            <w:pPr>
              <w:ind w:left="360"/>
              <w:jc w:val="center"/>
              <w:rPr>
                <w:rFonts w:ascii="Times New Roman" w:hAnsi="Times New Roman"/>
                <w:b/>
                <w:bCs/>
                <w:iCs/>
                <w:sz w:val="24"/>
                <w:szCs w:val="24"/>
              </w:rPr>
            </w:pPr>
            <w:r w:rsidRPr="00424802">
              <w:rPr>
                <w:rFonts w:ascii="Times New Roman" w:hAnsi="Times New Roman"/>
                <w:b/>
                <w:bCs/>
                <w:iCs/>
                <w:sz w:val="24"/>
                <w:szCs w:val="24"/>
              </w:rPr>
              <w:t>Örf-i Hukukun Kaynakları</w:t>
            </w:r>
          </w:p>
        </w:tc>
      </w:tr>
      <w:tr w:rsidR="00424802" w:rsidTr="00424802">
        <w:tc>
          <w:tcPr>
            <w:tcW w:w="2943" w:type="dxa"/>
          </w:tcPr>
          <w:p w:rsidR="00424802" w:rsidRPr="00424802" w:rsidRDefault="00424802" w:rsidP="007A5BDD">
            <w:pPr>
              <w:pStyle w:val="ListeParagraf"/>
              <w:numPr>
                <w:ilvl w:val="0"/>
                <w:numId w:val="17"/>
              </w:numPr>
              <w:jc w:val="both"/>
              <w:rPr>
                <w:rFonts w:ascii="Times New Roman" w:hAnsi="Times New Roman"/>
                <w:b/>
                <w:bCs/>
                <w:iCs/>
                <w:sz w:val="24"/>
                <w:szCs w:val="24"/>
              </w:rPr>
            </w:pPr>
            <w:r w:rsidRPr="00424802">
              <w:rPr>
                <w:rFonts w:ascii="Times New Roman" w:hAnsi="Times New Roman"/>
                <w:b/>
                <w:bCs/>
                <w:iCs/>
                <w:sz w:val="24"/>
                <w:szCs w:val="24"/>
              </w:rPr>
              <w:t>Asli Kaynakları</w:t>
            </w:r>
          </w:p>
          <w:p w:rsidR="00424802" w:rsidRDefault="00424802" w:rsidP="007A5BDD">
            <w:pPr>
              <w:pStyle w:val="ListeParagraf"/>
              <w:numPr>
                <w:ilvl w:val="0"/>
                <w:numId w:val="18"/>
              </w:numPr>
              <w:jc w:val="both"/>
              <w:rPr>
                <w:rFonts w:ascii="Times New Roman" w:hAnsi="Times New Roman"/>
                <w:bCs/>
                <w:iCs/>
                <w:sz w:val="24"/>
                <w:szCs w:val="24"/>
              </w:rPr>
            </w:pPr>
            <w:r>
              <w:rPr>
                <w:rFonts w:ascii="Times New Roman" w:hAnsi="Times New Roman"/>
                <w:bCs/>
                <w:iCs/>
                <w:sz w:val="24"/>
                <w:szCs w:val="24"/>
              </w:rPr>
              <w:t>Kur’an-ı Kerim</w:t>
            </w:r>
          </w:p>
          <w:p w:rsidR="00424802" w:rsidRDefault="00424802" w:rsidP="007A5BDD">
            <w:pPr>
              <w:pStyle w:val="ListeParagraf"/>
              <w:numPr>
                <w:ilvl w:val="0"/>
                <w:numId w:val="18"/>
              </w:numPr>
              <w:jc w:val="both"/>
              <w:rPr>
                <w:rFonts w:ascii="Times New Roman" w:hAnsi="Times New Roman"/>
                <w:bCs/>
                <w:iCs/>
                <w:sz w:val="24"/>
                <w:szCs w:val="24"/>
              </w:rPr>
            </w:pPr>
            <w:r>
              <w:rPr>
                <w:rFonts w:ascii="Times New Roman" w:hAnsi="Times New Roman"/>
                <w:bCs/>
                <w:iCs/>
                <w:sz w:val="24"/>
                <w:szCs w:val="24"/>
              </w:rPr>
              <w:t>Sünnet (Hadis)</w:t>
            </w:r>
          </w:p>
          <w:p w:rsidR="00424802" w:rsidRDefault="00424802" w:rsidP="007A5BDD">
            <w:pPr>
              <w:pStyle w:val="ListeParagraf"/>
              <w:numPr>
                <w:ilvl w:val="0"/>
                <w:numId w:val="18"/>
              </w:numPr>
              <w:jc w:val="both"/>
              <w:rPr>
                <w:rFonts w:ascii="Times New Roman" w:hAnsi="Times New Roman"/>
                <w:bCs/>
                <w:iCs/>
                <w:sz w:val="24"/>
                <w:szCs w:val="24"/>
              </w:rPr>
            </w:pPr>
            <w:r>
              <w:rPr>
                <w:rFonts w:ascii="Times New Roman" w:hAnsi="Times New Roman"/>
                <w:bCs/>
                <w:iCs/>
                <w:sz w:val="24"/>
                <w:szCs w:val="24"/>
              </w:rPr>
              <w:t>İcma</w:t>
            </w:r>
          </w:p>
          <w:p w:rsidR="00424802" w:rsidRPr="007A5BDD" w:rsidRDefault="00424802" w:rsidP="007A5BDD">
            <w:pPr>
              <w:pStyle w:val="ListeParagraf"/>
              <w:numPr>
                <w:ilvl w:val="0"/>
                <w:numId w:val="18"/>
              </w:numPr>
              <w:jc w:val="both"/>
              <w:rPr>
                <w:rFonts w:ascii="Times New Roman" w:hAnsi="Times New Roman"/>
                <w:bCs/>
                <w:iCs/>
                <w:sz w:val="24"/>
                <w:szCs w:val="24"/>
              </w:rPr>
            </w:pPr>
            <w:r>
              <w:rPr>
                <w:rFonts w:ascii="Times New Roman" w:hAnsi="Times New Roman"/>
                <w:bCs/>
                <w:iCs/>
                <w:sz w:val="24"/>
                <w:szCs w:val="24"/>
              </w:rPr>
              <w:t>Kıyas</w:t>
            </w:r>
          </w:p>
        </w:tc>
        <w:tc>
          <w:tcPr>
            <w:tcW w:w="3111" w:type="dxa"/>
          </w:tcPr>
          <w:p w:rsidR="00424802" w:rsidRDefault="00424802" w:rsidP="00424802">
            <w:pPr>
              <w:pStyle w:val="ListeParagraf"/>
              <w:numPr>
                <w:ilvl w:val="0"/>
                <w:numId w:val="17"/>
              </w:numPr>
              <w:jc w:val="both"/>
              <w:rPr>
                <w:rFonts w:ascii="Times New Roman" w:hAnsi="Times New Roman"/>
                <w:b/>
                <w:bCs/>
                <w:iCs/>
                <w:sz w:val="24"/>
                <w:szCs w:val="24"/>
              </w:rPr>
            </w:pPr>
            <w:r>
              <w:rPr>
                <w:rFonts w:ascii="Times New Roman" w:hAnsi="Times New Roman"/>
                <w:b/>
                <w:bCs/>
                <w:iCs/>
                <w:sz w:val="24"/>
                <w:szCs w:val="24"/>
              </w:rPr>
              <w:t>Tali Kaynakları</w:t>
            </w:r>
          </w:p>
          <w:p w:rsidR="00424802" w:rsidRDefault="00424802" w:rsidP="00424802">
            <w:pPr>
              <w:pStyle w:val="ListeParagraf"/>
              <w:numPr>
                <w:ilvl w:val="0"/>
                <w:numId w:val="19"/>
              </w:numPr>
              <w:jc w:val="both"/>
              <w:rPr>
                <w:rFonts w:ascii="Times New Roman" w:hAnsi="Times New Roman"/>
                <w:bCs/>
                <w:iCs/>
                <w:sz w:val="24"/>
                <w:szCs w:val="24"/>
              </w:rPr>
            </w:pPr>
            <w:r>
              <w:rPr>
                <w:rFonts w:ascii="Times New Roman" w:hAnsi="Times New Roman"/>
                <w:bCs/>
                <w:iCs/>
                <w:sz w:val="24"/>
                <w:szCs w:val="24"/>
              </w:rPr>
              <w:t>İstihsan</w:t>
            </w:r>
          </w:p>
          <w:p w:rsidR="00424802" w:rsidRDefault="00424802" w:rsidP="00424802">
            <w:pPr>
              <w:pStyle w:val="ListeParagraf"/>
              <w:numPr>
                <w:ilvl w:val="0"/>
                <w:numId w:val="19"/>
              </w:numPr>
              <w:jc w:val="both"/>
              <w:rPr>
                <w:rFonts w:ascii="Times New Roman" w:hAnsi="Times New Roman"/>
                <w:bCs/>
                <w:iCs/>
                <w:sz w:val="24"/>
                <w:szCs w:val="24"/>
              </w:rPr>
            </w:pPr>
            <w:r>
              <w:rPr>
                <w:rFonts w:ascii="Times New Roman" w:hAnsi="Times New Roman"/>
                <w:bCs/>
                <w:iCs/>
                <w:sz w:val="24"/>
                <w:szCs w:val="24"/>
              </w:rPr>
              <w:t>Maslahat-ı Mürsele</w:t>
            </w:r>
          </w:p>
          <w:p w:rsidR="00424802" w:rsidRDefault="00424802" w:rsidP="00424802">
            <w:pPr>
              <w:pStyle w:val="ListeParagraf"/>
              <w:numPr>
                <w:ilvl w:val="0"/>
                <w:numId w:val="19"/>
              </w:numPr>
              <w:jc w:val="both"/>
              <w:rPr>
                <w:rFonts w:ascii="Times New Roman" w:hAnsi="Times New Roman"/>
                <w:bCs/>
                <w:iCs/>
                <w:sz w:val="24"/>
                <w:szCs w:val="24"/>
              </w:rPr>
            </w:pPr>
            <w:r>
              <w:rPr>
                <w:rFonts w:ascii="Times New Roman" w:hAnsi="Times New Roman"/>
                <w:bCs/>
                <w:iCs/>
                <w:sz w:val="24"/>
                <w:szCs w:val="24"/>
              </w:rPr>
              <w:t>İstishab</w:t>
            </w:r>
          </w:p>
          <w:p w:rsidR="00424802" w:rsidRDefault="00424802" w:rsidP="00424802">
            <w:pPr>
              <w:pStyle w:val="ListeParagraf"/>
              <w:numPr>
                <w:ilvl w:val="0"/>
                <w:numId w:val="19"/>
              </w:numPr>
              <w:jc w:val="both"/>
              <w:rPr>
                <w:rFonts w:ascii="Times New Roman" w:hAnsi="Times New Roman"/>
                <w:bCs/>
                <w:iCs/>
                <w:sz w:val="24"/>
                <w:szCs w:val="24"/>
              </w:rPr>
            </w:pPr>
            <w:r>
              <w:rPr>
                <w:rFonts w:ascii="Times New Roman" w:hAnsi="Times New Roman"/>
                <w:bCs/>
                <w:iCs/>
                <w:sz w:val="24"/>
                <w:szCs w:val="24"/>
              </w:rPr>
              <w:t>Örf ve adetler</w:t>
            </w:r>
          </w:p>
          <w:p w:rsidR="00424802" w:rsidRDefault="00424802" w:rsidP="00424802">
            <w:pPr>
              <w:pStyle w:val="ListeParagraf"/>
              <w:numPr>
                <w:ilvl w:val="0"/>
                <w:numId w:val="19"/>
              </w:numPr>
              <w:jc w:val="both"/>
              <w:rPr>
                <w:rFonts w:ascii="Times New Roman" w:hAnsi="Times New Roman"/>
                <w:bCs/>
                <w:iCs/>
                <w:sz w:val="24"/>
                <w:szCs w:val="24"/>
              </w:rPr>
            </w:pPr>
            <w:r>
              <w:rPr>
                <w:rFonts w:ascii="Times New Roman" w:hAnsi="Times New Roman"/>
                <w:bCs/>
                <w:iCs/>
                <w:sz w:val="24"/>
                <w:szCs w:val="24"/>
              </w:rPr>
              <w:t>Önceki Şeriatler</w:t>
            </w:r>
          </w:p>
          <w:p w:rsidR="00424802" w:rsidRDefault="00424802" w:rsidP="00424802">
            <w:pPr>
              <w:pStyle w:val="ListeParagraf"/>
              <w:numPr>
                <w:ilvl w:val="0"/>
                <w:numId w:val="19"/>
              </w:numPr>
              <w:jc w:val="both"/>
              <w:rPr>
                <w:rFonts w:ascii="Times New Roman" w:hAnsi="Times New Roman"/>
                <w:bCs/>
                <w:iCs/>
                <w:sz w:val="24"/>
                <w:szCs w:val="24"/>
              </w:rPr>
            </w:pPr>
            <w:r>
              <w:rPr>
                <w:rFonts w:ascii="Times New Roman" w:hAnsi="Times New Roman"/>
                <w:bCs/>
                <w:iCs/>
                <w:sz w:val="24"/>
                <w:szCs w:val="24"/>
              </w:rPr>
              <w:t>Sahabe fetvası</w:t>
            </w:r>
          </w:p>
          <w:p w:rsidR="00424802" w:rsidRPr="00B250A4" w:rsidRDefault="00424802" w:rsidP="00B250A4">
            <w:pPr>
              <w:pStyle w:val="ListeParagraf"/>
              <w:numPr>
                <w:ilvl w:val="0"/>
                <w:numId w:val="19"/>
              </w:numPr>
              <w:jc w:val="both"/>
              <w:rPr>
                <w:rFonts w:ascii="Times New Roman" w:hAnsi="Times New Roman"/>
                <w:bCs/>
                <w:iCs/>
                <w:sz w:val="24"/>
                <w:szCs w:val="24"/>
              </w:rPr>
            </w:pPr>
            <w:r>
              <w:rPr>
                <w:rFonts w:ascii="Times New Roman" w:hAnsi="Times New Roman"/>
                <w:bCs/>
                <w:iCs/>
                <w:sz w:val="24"/>
                <w:szCs w:val="24"/>
              </w:rPr>
              <w:t>Külli Kaideler</w:t>
            </w:r>
          </w:p>
        </w:tc>
        <w:tc>
          <w:tcPr>
            <w:tcW w:w="3234" w:type="dxa"/>
          </w:tcPr>
          <w:p w:rsidR="00424802" w:rsidRPr="00C44B84" w:rsidRDefault="00C44B84" w:rsidP="00C44B84">
            <w:pPr>
              <w:pStyle w:val="ListeParagraf"/>
              <w:numPr>
                <w:ilvl w:val="0"/>
                <w:numId w:val="19"/>
              </w:numPr>
              <w:jc w:val="both"/>
              <w:rPr>
                <w:rFonts w:ascii="Times New Roman" w:hAnsi="Times New Roman"/>
                <w:b/>
                <w:bCs/>
                <w:iCs/>
                <w:sz w:val="24"/>
                <w:szCs w:val="24"/>
              </w:rPr>
            </w:pPr>
            <w:r>
              <w:rPr>
                <w:rFonts w:ascii="Times New Roman" w:hAnsi="Times New Roman"/>
                <w:bCs/>
                <w:iCs/>
                <w:sz w:val="24"/>
                <w:szCs w:val="24"/>
              </w:rPr>
              <w:t>Hükümdarım emir ve fermanları</w:t>
            </w:r>
          </w:p>
        </w:tc>
      </w:tr>
    </w:tbl>
    <w:p w:rsidR="00370E55" w:rsidRDefault="00370E55" w:rsidP="00370E55">
      <w:pPr>
        <w:pBdr>
          <w:bottom w:val="single" w:sz="12" w:space="1" w:color="auto"/>
        </w:pBdr>
        <w:jc w:val="both"/>
        <w:rPr>
          <w:rFonts w:ascii="Times New Roman" w:hAnsi="Times New Roman"/>
          <w:bCs/>
          <w:iCs/>
          <w:sz w:val="24"/>
          <w:szCs w:val="24"/>
        </w:rPr>
      </w:pPr>
    </w:p>
    <w:p w:rsidR="00DC088C" w:rsidRDefault="00DC088C" w:rsidP="00370E55">
      <w:pPr>
        <w:pBdr>
          <w:bottom w:val="single" w:sz="12" w:space="1" w:color="auto"/>
        </w:pBdr>
        <w:jc w:val="both"/>
        <w:rPr>
          <w:rFonts w:ascii="Times New Roman" w:hAnsi="Times New Roman"/>
          <w:bCs/>
          <w:iCs/>
          <w:sz w:val="24"/>
          <w:szCs w:val="24"/>
        </w:rPr>
      </w:pPr>
    </w:p>
    <w:p w:rsidR="00DC088C" w:rsidRDefault="00DC088C" w:rsidP="00370E55">
      <w:pPr>
        <w:pBdr>
          <w:bottom w:val="single" w:sz="12" w:space="1" w:color="auto"/>
        </w:pBdr>
        <w:jc w:val="both"/>
        <w:rPr>
          <w:rFonts w:ascii="Times New Roman" w:hAnsi="Times New Roman"/>
          <w:bCs/>
          <w:iCs/>
          <w:sz w:val="24"/>
          <w:szCs w:val="24"/>
        </w:rPr>
      </w:pPr>
    </w:p>
    <w:p w:rsidR="007A5BDD" w:rsidRPr="00DC088C" w:rsidRDefault="00370E55" w:rsidP="007A5BDD">
      <w:pPr>
        <w:pStyle w:val="ListeParagraf"/>
        <w:numPr>
          <w:ilvl w:val="0"/>
          <w:numId w:val="7"/>
        </w:numPr>
        <w:jc w:val="both"/>
        <w:rPr>
          <w:rFonts w:ascii="Times New Roman" w:hAnsi="Times New Roman"/>
          <w:sz w:val="20"/>
          <w:szCs w:val="20"/>
        </w:rPr>
      </w:pPr>
      <w:r w:rsidRPr="00DC088C">
        <w:rPr>
          <w:rFonts w:ascii="Times New Roman" w:hAnsi="Times New Roman"/>
          <w:bCs/>
          <w:iCs/>
          <w:sz w:val="20"/>
          <w:szCs w:val="20"/>
        </w:rPr>
        <w:t xml:space="preserve">M. Akif Aydın, ‘’Ed: E. İhsanoğlu, Osmanlı Devleti Tarihi C. 2’’ İstanbul 1999, s. 377; </w:t>
      </w:r>
      <w:r w:rsidRPr="00DC088C">
        <w:rPr>
          <w:rFonts w:ascii="Times New Roman" w:hAnsi="Times New Roman"/>
          <w:sz w:val="20"/>
          <w:szCs w:val="20"/>
        </w:rPr>
        <w:t>Abdullah Demir, ‘’Ed: Tufan Gündüz: Osmanlı Teşkilat Tarihi El Kitabı’’, İstanbul 2016, s. 357</w:t>
      </w:r>
    </w:p>
    <w:p w:rsidR="00370E55" w:rsidRPr="00DC088C" w:rsidRDefault="007A5BDD" w:rsidP="007A5BDD">
      <w:pPr>
        <w:pStyle w:val="ListeParagraf"/>
        <w:numPr>
          <w:ilvl w:val="0"/>
          <w:numId w:val="7"/>
        </w:numPr>
        <w:jc w:val="both"/>
        <w:rPr>
          <w:rFonts w:ascii="Times New Roman" w:hAnsi="Times New Roman"/>
          <w:sz w:val="20"/>
          <w:szCs w:val="20"/>
        </w:rPr>
      </w:pPr>
      <w:r w:rsidRPr="00DC088C">
        <w:rPr>
          <w:rFonts w:ascii="Times New Roman" w:hAnsi="Times New Roman"/>
          <w:bCs/>
          <w:iCs/>
          <w:sz w:val="20"/>
          <w:szCs w:val="20"/>
        </w:rPr>
        <w:t xml:space="preserve">M. Akif Aydın, ‘’Ed: E. İhsanoğlu, Osmanlı Devleti Tarihi C. 2’’ İstanbul 1999, s. 376; </w:t>
      </w:r>
      <w:r w:rsidRPr="00DC088C">
        <w:rPr>
          <w:rFonts w:ascii="Times New Roman" w:hAnsi="Times New Roman"/>
          <w:sz w:val="20"/>
          <w:szCs w:val="20"/>
        </w:rPr>
        <w:t>Abdullah Demir, ‘’Ed: Tufan Gündüz: Osmanlı Teşkilat Tarihi El Kitabı’’, İstanbul 2016, s. 357</w:t>
      </w:r>
    </w:p>
    <w:p w:rsidR="007A5BDD" w:rsidRPr="00DC088C" w:rsidRDefault="007A5BDD" w:rsidP="007A5BDD">
      <w:pPr>
        <w:pStyle w:val="ListeParagraf"/>
        <w:numPr>
          <w:ilvl w:val="0"/>
          <w:numId w:val="7"/>
        </w:numPr>
        <w:jc w:val="both"/>
        <w:rPr>
          <w:rFonts w:ascii="Times New Roman" w:hAnsi="Times New Roman"/>
          <w:sz w:val="20"/>
          <w:szCs w:val="20"/>
        </w:rPr>
      </w:pPr>
      <w:r w:rsidRPr="00DC088C">
        <w:rPr>
          <w:rFonts w:ascii="Times New Roman" w:hAnsi="Times New Roman"/>
          <w:bCs/>
          <w:iCs/>
          <w:sz w:val="20"/>
          <w:szCs w:val="20"/>
        </w:rPr>
        <w:t>M. Akif Aydın, ‘’Ed: E. İhsanoğlu, Osmanlı Devleti Tarihi C. 2’’ İstanbul 1999, s. 376;</w:t>
      </w:r>
    </w:p>
    <w:p w:rsidR="00424802" w:rsidRDefault="00424802" w:rsidP="00424802">
      <w:pPr>
        <w:pStyle w:val="ListeParagraf"/>
        <w:numPr>
          <w:ilvl w:val="0"/>
          <w:numId w:val="7"/>
        </w:numPr>
        <w:jc w:val="both"/>
        <w:rPr>
          <w:rFonts w:ascii="Times New Roman" w:hAnsi="Times New Roman"/>
          <w:sz w:val="20"/>
          <w:szCs w:val="20"/>
        </w:rPr>
      </w:pPr>
      <w:r>
        <w:rPr>
          <w:rFonts w:ascii="Times New Roman" w:hAnsi="Times New Roman"/>
          <w:sz w:val="20"/>
          <w:szCs w:val="20"/>
        </w:rPr>
        <w:t xml:space="preserve">Tablo oluşturulurken </w:t>
      </w:r>
      <w:r w:rsidRPr="007A5BDD">
        <w:rPr>
          <w:rFonts w:ascii="Times New Roman" w:hAnsi="Times New Roman"/>
          <w:sz w:val="20"/>
          <w:szCs w:val="20"/>
        </w:rPr>
        <w:t xml:space="preserve">Abdullah Demir, ‘’Ed: Tufan Gündüz: Osmanlı Teşkilat Tarihi El Kitabı’’, </w:t>
      </w:r>
      <w:r>
        <w:rPr>
          <w:rFonts w:ascii="Times New Roman" w:hAnsi="Times New Roman"/>
          <w:sz w:val="20"/>
          <w:szCs w:val="20"/>
        </w:rPr>
        <w:t>İstanbul 2016, s. 343-344-345-346-347-348-349-350-351 den yararlanıldı.</w:t>
      </w:r>
    </w:p>
    <w:p w:rsidR="00424802" w:rsidRDefault="00424802" w:rsidP="00424802">
      <w:pPr>
        <w:pStyle w:val="ListeParagraf"/>
        <w:ind w:left="1080"/>
        <w:jc w:val="both"/>
        <w:rPr>
          <w:rFonts w:ascii="Times New Roman" w:hAnsi="Times New Roman"/>
          <w:sz w:val="20"/>
          <w:szCs w:val="20"/>
        </w:rPr>
      </w:pPr>
    </w:p>
    <w:p w:rsidR="00DC088C" w:rsidRDefault="00DC088C" w:rsidP="00424802">
      <w:pPr>
        <w:pStyle w:val="ListeParagraf"/>
        <w:ind w:left="1080"/>
        <w:jc w:val="both"/>
        <w:rPr>
          <w:rFonts w:ascii="Times New Roman" w:hAnsi="Times New Roman"/>
          <w:sz w:val="20"/>
          <w:szCs w:val="20"/>
        </w:rPr>
      </w:pPr>
    </w:p>
    <w:p w:rsidR="000F3107" w:rsidRPr="006469FF" w:rsidRDefault="000F3107" w:rsidP="006469FF">
      <w:pPr>
        <w:jc w:val="both"/>
        <w:rPr>
          <w:rFonts w:ascii="Times New Roman" w:hAnsi="Times New Roman"/>
          <w:sz w:val="24"/>
          <w:szCs w:val="24"/>
        </w:rPr>
      </w:pPr>
    </w:p>
    <w:p w:rsidR="00CD43D0" w:rsidRDefault="00B250A4" w:rsidP="00CD43D0">
      <w:pPr>
        <w:jc w:val="both"/>
        <w:rPr>
          <w:rFonts w:ascii="Times New Roman" w:hAnsi="Times New Roman"/>
          <w:sz w:val="24"/>
          <w:szCs w:val="24"/>
        </w:rPr>
      </w:pPr>
      <w:r>
        <w:rPr>
          <w:rFonts w:ascii="Times New Roman" w:hAnsi="Times New Roman"/>
          <w:b/>
          <w:sz w:val="24"/>
          <w:szCs w:val="24"/>
        </w:rPr>
        <w:tab/>
      </w:r>
      <w:r w:rsidRPr="00B250A4">
        <w:rPr>
          <w:rFonts w:ascii="Times New Roman" w:hAnsi="Times New Roman"/>
          <w:sz w:val="24"/>
          <w:szCs w:val="24"/>
        </w:rPr>
        <w:t xml:space="preserve">Bir </w:t>
      </w:r>
      <w:r>
        <w:rPr>
          <w:rFonts w:ascii="Times New Roman" w:hAnsi="Times New Roman"/>
          <w:sz w:val="24"/>
          <w:szCs w:val="24"/>
        </w:rPr>
        <w:t xml:space="preserve">İslam devleti olarak Osmanlılarda yukarıdaki tabloda özetlenen İslam hukuku kaynaklarını hem mahkemelerde sorunların çözümünde hem de devlet ve toplum hayatının şekillendirilmesinde kullanmışlardır. Osmanlı hukuk sistemini kendinden önceki Türk İslam devletlerinden ayıran bazı temel özellikler vardır. Bunlardan biri diğer Türk İslam devletlerinde </w:t>
      </w:r>
      <w:r>
        <w:rPr>
          <w:rFonts w:ascii="Times New Roman" w:hAnsi="Times New Roman"/>
          <w:b/>
          <w:sz w:val="24"/>
          <w:szCs w:val="24"/>
        </w:rPr>
        <w:t xml:space="preserve">kadı </w:t>
      </w:r>
      <w:r>
        <w:rPr>
          <w:rFonts w:ascii="Times New Roman" w:hAnsi="Times New Roman"/>
          <w:sz w:val="24"/>
          <w:szCs w:val="24"/>
        </w:rPr>
        <w:t xml:space="preserve">sadece şer-i hukukun uygulayıcısı ve sadece şer-i davalardan sorumlu iken Osmanlıda </w:t>
      </w:r>
      <w:r>
        <w:rPr>
          <w:rFonts w:ascii="Times New Roman" w:hAnsi="Times New Roman"/>
          <w:b/>
          <w:sz w:val="24"/>
          <w:szCs w:val="24"/>
        </w:rPr>
        <w:t xml:space="preserve">kadı </w:t>
      </w:r>
      <w:r>
        <w:rPr>
          <w:rFonts w:ascii="Times New Roman" w:hAnsi="Times New Roman"/>
          <w:sz w:val="24"/>
          <w:szCs w:val="24"/>
        </w:rPr>
        <w:t xml:space="preserve">hem şer-i hem de örf-i hukukun uygulayıcısıdır. </w:t>
      </w:r>
    </w:p>
    <w:p w:rsidR="00E87F66" w:rsidRDefault="00E87F66" w:rsidP="00CD43D0">
      <w:pPr>
        <w:jc w:val="both"/>
        <w:rPr>
          <w:rFonts w:ascii="Times New Roman" w:hAnsi="Times New Roman"/>
          <w:sz w:val="24"/>
          <w:szCs w:val="24"/>
        </w:rPr>
      </w:pPr>
      <w:r>
        <w:rPr>
          <w:rFonts w:ascii="Times New Roman" w:hAnsi="Times New Roman"/>
          <w:sz w:val="24"/>
          <w:szCs w:val="24"/>
        </w:rPr>
        <w:tab/>
        <w:t xml:space="preserve">Osmanlı gibi Türk İslam  ve Moğol devlet geleneklerine sahip devletler de örf-i hukukla ilgili kanunlaştırma faaliyetleri yapmışlardır. </w:t>
      </w:r>
      <w:r w:rsidR="00670732">
        <w:rPr>
          <w:rFonts w:ascii="Times New Roman" w:hAnsi="Times New Roman"/>
          <w:sz w:val="24"/>
          <w:szCs w:val="24"/>
        </w:rPr>
        <w:t xml:space="preserve">Özellikle Osmanlı devletinde Fatih Sultan Mehmet’in kendinden önce dağınık halde bulunan örfi kuralları tedvin ederek oluşturduğu </w:t>
      </w:r>
      <w:r w:rsidR="00670732">
        <w:rPr>
          <w:rFonts w:ascii="Times New Roman" w:hAnsi="Times New Roman"/>
          <w:b/>
          <w:sz w:val="24"/>
          <w:szCs w:val="24"/>
        </w:rPr>
        <w:t>kanunnameler</w:t>
      </w:r>
      <w:r w:rsidR="00F2376B">
        <w:rPr>
          <w:rFonts w:ascii="Times New Roman" w:hAnsi="Times New Roman"/>
          <w:sz w:val="24"/>
          <w:szCs w:val="24"/>
        </w:rPr>
        <w:t>Türk-Moğol töre geleneğinin bir göstergesidir.(6) Bu geleneğin diğer kanıtları şu kanunlaştırma faaliyetleridir</w:t>
      </w:r>
      <w:r>
        <w:rPr>
          <w:rFonts w:ascii="Times New Roman" w:hAnsi="Times New Roman"/>
          <w:sz w:val="24"/>
          <w:szCs w:val="24"/>
        </w:rPr>
        <w:t>:</w:t>
      </w:r>
    </w:p>
    <w:p w:rsidR="00E87F66" w:rsidRDefault="00E87F66" w:rsidP="00E87F66">
      <w:pPr>
        <w:pStyle w:val="ListeParagraf"/>
        <w:numPr>
          <w:ilvl w:val="0"/>
          <w:numId w:val="20"/>
        </w:numPr>
        <w:jc w:val="both"/>
        <w:rPr>
          <w:rFonts w:ascii="Times New Roman" w:hAnsi="Times New Roman"/>
          <w:sz w:val="24"/>
          <w:szCs w:val="24"/>
        </w:rPr>
      </w:pPr>
      <w:r>
        <w:rPr>
          <w:rFonts w:ascii="Times New Roman" w:hAnsi="Times New Roman"/>
          <w:sz w:val="24"/>
          <w:szCs w:val="24"/>
        </w:rPr>
        <w:t>Cengiz yasası</w:t>
      </w:r>
    </w:p>
    <w:p w:rsidR="00E87F66" w:rsidRDefault="00E87F66" w:rsidP="00E87F66">
      <w:pPr>
        <w:pStyle w:val="ListeParagraf"/>
        <w:numPr>
          <w:ilvl w:val="0"/>
          <w:numId w:val="20"/>
        </w:numPr>
        <w:jc w:val="both"/>
        <w:rPr>
          <w:rFonts w:ascii="Times New Roman" w:hAnsi="Times New Roman"/>
          <w:sz w:val="24"/>
          <w:szCs w:val="24"/>
        </w:rPr>
      </w:pPr>
      <w:r>
        <w:rPr>
          <w:rFonts w:ascii="Times New Roman" w:hAnsi="Times New Roman"/>
          <w:sz w:val="24"/>
          <w:szCs w:val="24"/>
        </w:rPr>
        <w:t>Timur tüzükatı</w:t>
      </w:r>
    </w:p>
    <w:p w:rsidR="00E87F66" w:rsidRDefault="00E87F66" w:rsidP="00E87F66">
      <w:pPr>
        <w:pStyle w:val="ListeParagraf"/>
        <w:numPr>
          <w:ilvl w:val="0"/>
          <w:numId w:val="20"/>
        </w:numPr>
        <w:jc w:val="both"/>
        <w:rPr>
          <w:rFonts w:ascii="Times New Roman" w:hAnsi="Times New Roman"/>
          <w:sz w:val="24"/>
          <w:szCs w:val="24"/>
        </w:rPr>
      </w:pPr>
      <w:r>
        <w:rPr>
          <w:rFonts w:ascii="Times New Roman" w:hAnsi="Times New Roman"/>
          <w:sz w:val="24"/>
          <w:szCs w:val="24"/>
        </w:rPr>
        <w:t>Uzun Hasan Kanunları</w:t>
      </w:r>
    </w:p>
    <w:p w:rsidR="009056DF" w:rsidRPr="00B63162" w:rsidRDefault="00B34961" w:rsidP="009056DF">
      <w:pPr>
        <w:pStyle w:val="ListeParagraf"/>
        <w:numPr>
          <w:ilvl w:val="0"/>
          <w:numId w:val="20"/>
        </w:numPr>
        <w:jc w:val="both"/>
        <w:rPr>
          <w:rFonts w:ascii="Times New Roman" w:hAnsi="Times New Roman"/>
          <w:sz w:val="24"/>
          <w:szCs w:val="24"/>
        </w:rPr>
      </w:pPr>
      <w:r>
        <w:rPr>
          <w:rFonts w:ascii="Times New Roman" w:hAnsi="Times New Roman"/>
          <w:sz w:val="24"/>
          <w:szCs w:val="24"/>
        </w:rPr>
        <w:t>Alâüddevle Be</w:t>
      </w:r>
      <w:r w:rsidR="00F2376B">
        <w:rPr>
          <w:rFonts w:ascii="Times New Roman" w:hAnsi="Times New Roman"/>
          <w:sz w:val="24"/>
          <w:szCs w:val="24"/>
        </w:rPr>
        <w:t>y Kanunları vb. (7</w:t>
      </w:r>
      <w:r w:rsidR="00E87F66">
        <w:rPr>
          <w:rFonts w:ascii="Times New Roman" w:hAnsi="Times New Roman"/>
          <w:sz w:val="24"/>
          <w:szCs w:val="24"/>
        </w:rPr>
        <w:t>)</w:t>
      </w:r>
    </w:p>
    <w:p w:rsidR="009056DF" w:rsidRPr="00F3164E" w:rsidRDefault="009056DF" w:rsidP="009056DF">
      <w:pPr>
        <w:jc w:val="both"/>
        <w:rPr>
          <w:rFonts w:ascii="Times New Roman" w:hAnsi="Times New Roman"/>
          <w:b/>
          <w:sz w:val="24"/>
          <w:szCs w:val="24"/>
        </w:rPr>
      </w:pPr>
      <w:r>
        <w:rPr>
          <w:rFonts w:ascii="Times New Roman" w:hAnsi="Times New Roman"/>
          <w:sz w:val="24"/>
          <w:szCs w:val="24"/>
        </w:rPr>
        <w:tab/>
      </w:r>
      <w:r w:rsidRPr="00F3164E">
        <w:rPr>
          <w:rFonts w:ascii="Times New Roman" w:hAnsi="Times New Roman"/>
          <w:b/>
          <w:sz w:val="24"/>
          <w:szCs w:val="24"/>
        </w:rPr>
        <w:t>Örfi hukukun ortaya çıkışında rol oynayan sebepler şunlardır:</w:t>
      </w:r>
    </w:p>
    <w:p w:rsidR="009056DF" w:rsidRDefault="009056DF" w:rsidP="009056DF">
      <w:pPr>
        <w:pStyle w:val="ListeParagraf"/>
        <w:numPr>
          <w:ilvl w:val="0"/>
          <w:numId w:val="21"/>
        </w:numPr>
        <w:jc w:val="both"/>
        <w:rPr>
          <w:rFonts w:ascii="Times New Roman" w:hAnsi="Times New Roman"/>
          <w:sz w:val="24"/>
          <w:szCs w:val="24"/>
        </w:rPr>
      </w:pPr>
      <w:r>
        <w:rPr>
          <w:rFonts w:ascii="Times New Roman" w:hAnsi="Times New Roman"/>
          <w:sz w:val="24"/>
          <w:szCs w:val="24"/>
        </w:rPr>
        <w:t>Emeviler</w:t>
      </w:r>
      <w:r w:rsidR="002472DA">
        <w:rPr>
          <w:rFonts w:ascii="Times New Roman" w:hAnsi="Times New Roman"/>
          <w:sz w:val="24"/>
          <w:szCs w:val="24"/>
        </w:rPr>
        <w:t>’</w:t>
      </w:r>
      <w:r>
        <w:rPr>
          <w:rFonts w:ascii="Times New Roman" w:hAnsi="Times New Roman"/>
          <w:sz w:val="24"/>
          <w:szCs w:val="24"/>
        </w:rPr>
        <w:t>in halifeliği saltanata dönüştürmesi ile fıkıh ile uğraşan bilginlerin daha çok özel hukuk ve kamu hukukunun ise bazı alanları ile ilgilenirken, kamu hukuku ve anayasa hukuku alanında ortaya çıkan durum sebebiyle ilgilenmemeleri bu alanın gelişmesini engellemiştir.</w:t>
      </w:r>
      <w:r w:rsidR="00F2376B">
        <w:rPr>
          <w:rFonts w:ascii="Times New Roman" w:hAnsi="Times New Roman"/>
          <w:sz w:val="24"/>
          <w:szCs w:val="24"/>
        </w:rPr>
        <w:t xml:space="preserve"> (8</w:t>
      </w:r>
      <w:r>
        <w:rPr>
          <w:rFonts w:ascii="Times New Roman" w:hAnsi="Times New Roman"/>
          <w:sz w:val="24"/>
          <w:szCs w:val="24"/>
        </w:rPr>
        <w:t>) Bu da gelişkin bir devlet geleneğine ve yasa-töre geleneği olan Türk-İslam ve Osmanlı’da örf-i hukuk alanının ortaya çıkmasına ve gelişmesine neden olmuştur. Fakihlerin ilgi duymadığı kamu hukuku ve anayasa hukuku ile ilgili hukuki boşluklar kaynağını hükümdarın emir ve fermanlarından alan örfi hukuk kuralları ile doldurulmuştur.</w:t>
      </w:r>
    </w:p>
    <w:p w:rsidR="00E01ADC" w:rsidRDefault="002472DA" w:rsidP="009056DF">
      <w:pPr>
        <w:pStyle w:val="ListeParagraf"/>
        <w:numPr>
          <w:ilvl w:val="0"/>
          <w:numId w:val="21"/>
        </w:numPr>
        <w:jc w:val="both"/>
        <w:rPr>
          <w:rFonts w:ascii="Times New Roman" w:hAnsi="Times New Roman"/>
          <w:sz w:val="24"/>
          <w:szCs w:val="24"/>
        </w:rPr>
      </w:pPr>
      <w:r>
        <w:rPr>
          <w:rFonts w:ascii="Times New Roman" w:hAnsi="Times New Roman"/>
          <w:sz w:val="24"/>
          <w:szCs w:val="24"/>
        </w:rPr>
        <w:t>İslam hukukunun devlet başkanına geniş bir takdir yetkisi ve düzenleme</w:t>
      </w:r>
      <w:r w:rsidR="00F2376B">
        <w:rPr>
          <w:rFonts w:ascii="Times New Roman" w:hAnsi="Times New Roman"/>
          <w:sz w:val="24"/>
          <w:szCs w:val="24"/>
        </w:rPr>
        <w:t xml:space="preserve"> yapma yetkisi vermiş olması. (9</w:t>
      </w:r>
      <w:r>
        <w:rPr>
          <w:rFonts w:ascii="Times New Roman" w:hAnsi="Times New Roman"/>
          <w:sz w:val="24"/>
          <w:szCs w:val="24"/>
        </w:rPr>
        <w:t>)</w:t>
      </w:r>
    </w:p>
    <w:p w:rsidR="0006513B" w:rsidRDefault="001479A6" w:rsidP="009056DF">
      <w:pPr>
        <w:pStyle w:val="ListeParagraf"/>
        <w:numPr>
          <w:ilvl w:val="0"/>
          <w:numId w:val="21"/>
        </w:numPr>
        <w:jc w:val="both"/>
        <w:rPr>
          <w:rFonts w:ascii="Times New Roman" w:hAnsi="Times New Roman"/>
          <w:sz w:val="24"/>
          <w:szCs w:val="24"/>
        </w:rPr>
      </w:pPr>
      <w:r>
        <w:rPr>
          <w:rFonts w:ascii="Times New Roman" w:hAnsi="Times New Roman"/>
          <w:sz w:val="24"/>
          <w:szCs w:val="24"/>
        </w:rPr>
        <w:t>Devlet adamları ve hükümdarların idare ve yönetim gibi alanlarda kendilerini hukukçularda</w:t>
      </w:r>
      <w:r w:rsidR="00F2376B">
        <w:rPr>
          <w:rFonts w:ascii="Times New Roman" w:hAnsi="Times New Roman"/>
          <w:sz w:val="24"/>
          <w:szCs w:val="24"/>
        </w:rPr>
        <w:t>n daha bilgili görmeleri. (10</w:t>
      </w:r>
      <w:r>
        <w:rPr>
          <w:rFonts w:ascii="Times New Roman" w:hAnsi="Times New Roman"/>
          <w:sz w:val="24"/>
          <w:szCs w:val="24"/>
        </w:rPr>
        <w:t>)</w:t>
      </w:r>
    </w:p>
    <w:p w:rsidR="00E87F66" w:rsidRDefault="00F2376B" w:rsidP="00F2376B">
      <w:pPr>
        <w:pStyle w:val="ListeParagraf"/>
        <w:numPr>
          <w:ilvl w:val="0"/>
          <w:numId w:val="21"/>
        </w:numPr>
        <w:jc w:val="both"/>
        <w:rPr>
          <w:rFonts w:ascii="Times New Roman" w:hAnsi="Times New Roman"/>
          <w:sz w:val="24"/>
          <w:szCs w:val="24"/>
        </w:rPr>
      </w:pPr>
      <w:r>
        <w:rPr>
          <w:rFonts w:ascii="Times New Roman" w:hAnsi="Times New Roman"/>
          <w:sz w:val="24"/>
          <w:szCs w:val="24"/>
        </w:rPr>
        <w:t>İslam hukuku alanında rey ekolüne mensup hukukçuların çalışmaları sonucu belli bir süre yeni ictihadlara ihtiyaç duyulmamış ve içtihat kapısının kapandığı kabul edilmiştir. İslam hukuku alanında ortaya çıkan bu durgunluğun, yeni ictihatlara ihtyaç duyulunca devlet adamlarınca giderilmek istenmesi.(11)</w:t>
      </w:r>
    </w:p>
    <w:p w:rsidR="00F2376B" w:rsidRPr="00F2376B" w:rsidRDefault="00F2376B" w:rsidP="00F2376B">
      <w:pPr>
        <w:pStyle w:val="ListeParagraf"/>
        <w:jc w:val="both"/>
        <w:rPr>
          <w:rFonts w:ascii="Times New Roman" w:hAnsi="Times New Roman"/>
          <w:sz w:val="24"/>
          <w:szCs w:val="24"/>
        </w:rPr>
      </w:pPr>
      <w:r>
        <w:rPr>
          <w:rFonts w:ascii="Times New Roman" w:hAnsi="Times New Roman"/>
          <w:sz w:val="24"/>
          <w:szCs w:val="24"/>
        </w:rPr>
        <w:t>___________________________________________________________________</w:t>
      </w:r>
    </w:p>
    <w:p w:rsidR="00F2376B" w:rsidRPr="00F2376B" w:rsidRDefault="00F2376B" w:rsidP="00E87F66">
      <w:pPr>
        <w:pStyle w:val="ListeParagraf"/>
        <w:numPr>
          <w:ilvl w:val="0"/>
          <w:numId w:val="7"/>
        </w:numPr>
        <w:jc w:val="both"/>
        <w:rPr>
          <w:rFonts w:ascii="Times New Roman" w:hAnsi="Times New Roman"/>
          <w:sz w:val="20"/>
          <w:szCs w:val="20"/>
        </w:rPr>
      </w:pPr>
      <w:r>
        <w:rPr>
          <w:rFonts w:ascii="Times New Roman" w:hAnsi="Times New Roman"/>
          <w:sz w:val="20"/>
          <w:szCs w:val="20"/>
        </w:rPr>
        <w:t>Halil inalcık, Devlet-i Ali ‘Aliyye: Osmanlı İmparatorluğu Üzerine Araştırmalar I, İstanbul 2016, s. 230</w:t>
      </w:r>
    </w:p>
    <w:p w:rsidR="00E87F66" w:rsidRDefault="00E87F66" w:rsidP="00E87F66">
      <w:pPr>
        <w:pStyle w:val="ListeParagraf"/>
        <w:numPr>
          <w:ilvl w:val="0"/>
          <w:numId w:val="7"/>
        </w:numPr>
        <w:jc w:val="both"/>
        <w:rPr>
          <w:rFonts w:ascii="Times New Roman" w:hAnsi="Times New Roman"/>
          <w:sz w:val="20"/>
          <w:szCs w:val="20"/>
        </w:rPr>
      </w:pPr>
      <w:r w:rsidRPr="00E87F66">
        <w:rPr>
          <w:rFonts w:ascii="Times New Roman" w:hAnsi="Times New Roman"/>
          <w:bCs/>
          <w:iCs/>
          <w:sz w:val="20"/>
          <w:szCs w:val="20"/>
        </w:rPr>
        <w:t>M. Akif Aydın, ‘’Ed: E. İhsanoğlu, Osmanlı Devleti Tarihi C. 2’’ İstanbul 1999, s. 378</w:t>
      </w:r>
    </w:p>
    <w:p w:rsidR="009056DF" w:rsidRPr="009056DF" w:rsidRDefault="009056DF" w:rsidP="009056DF">
      <w:pPr>
        <w:pStyle w:val="ListeParagraf"/>
        <w:numPr>
          <w:ilvl w:val="0"/>
          <w:numId w:val="7"/>
        </w:numPr>
        <w:jc w:val="both"/>
        <w:rPr>
          <w:rFonts w:ascii="Times New Roman" w:hAnsi="Times New Roman"/>
          <w:sz w:val="20"/>
          <w:szCs w:val="20"/>
        </w:rPr>
      </w:pPr>
      <w:r w:rsidRPr="009056DF">
        <w:rPr>
          <w:rFonts w:ascii="Times New Roman" w:hAnsi="Times New Roman"/>
          <w:bCs/>
          <w:iCs/>
          <w:sz w:val="20"/>
          <w:szCs w:val="20"/>
        </w:rPr>
        <w:t>M. Akif Aydın, ‘’Ed: E. İhsanoğlu, Osmanlı Devleti Tari</w:t>
      </w:r>
      <w:r>
        <w:rPr>
          <w:rFonts w:ascii="Times New Roman" w:hAnsi="Times New Roman"/>
          <w:bCs/>
          <w:iCs/>
          <w:sz w:val="20"/>
          <w:szCs w:val="20"/>
        </w:rPr>
        <w:t>hi C. 2’’ İstanbul 1999, s. 382</w:t>
      </w:r>
    </w:p>
    <w:p w:rsidR="009056DF" w:rsidRDefault="002472DA" w:rsidP="009056DF">
      <w:pPr>
        <w:pStyle w:val="ListeParagraf"/>
        <w:numPr>
          <w:ilvl w:val="0"/>
          <w:numId w:val="7"/>
        </w:numPr>
        <w:jc w:val="both"/>
        <w:rPr>
          <w:rFonts w:ascii="Times New Roman" w:hAnsi="Times New Roman"/>
          <w:sz w:val="20"/>
          <w:szCs w:val="20"/>
        </w:rPr>
      </w:pPr>
      <w:r w:rsidRPr="007A5BDD">
        <w:rPr>
          <w:rFonts w:ascii="Times New Roman" w:hAnsi="Times New Roman"/>
          <w:sz w:val="20"/>
          <w:szCs w:val="20"/>
        </w:rPr>
        <w:t xml:space="preserve">Abdullah Demir, ‘’Ed: Tufan Gündüz: Osmanlı Teşkilat Tarihi El Kitabı’’, </w:t>
      </w:r>
      <w:r>
        <w:rPr>
          <w:rFonts w:ascii="Times New Roman" w:hAnsi="Times New Roman"/>
          <w:sz w:val="20"/>
          <w:szCs w:val="20"/>
        </w:rPr>
        <w:t>İstanbul 2016, s. 357</w:t>
      </w:r>
    </w:p>
    <w:p w:rsidR="001479A6" w:rsidRPr="00F2376B" w:rsidRDefault="001479A6" w:rsidP="001479A6">
      <w:pPr>
        <w:pStyle w:val="ListeParagraf"/>
        <w:numPr>
          <w:ilvl w:val="0"/>
          <w:numId w:val="7"/>
        </w:numPr>
        <w:jc w:val="both"/>
        <w:rPr>
          <w:rFonts w:ascii="Times New Roman" w:hAnsi="Times New Roman"/>
          <w:sz w:val="20"/>
          <w:szCs w:val="20"/>
        </w:rPr>
      </w:pPr>
      <w:r w:rsidRPr="009056DF">
        <w:rPr>
          <w:rFonts w:ascii="Times New Roman" w:hAnsi="Times New Roman"/>
          <w:bCs/>
          <w:iCs/>
          <w:sz w:val="20"/>
          <w:szCs w:val="20"/>
        </w:rPr>
        <w:t>M. Akif Aydın, ‘’Ed: E. İhsanoğlu, Osmanlı Devleti Tari</w:t>
      </w:r>
      <w:r>
        <w:rPr>
          <w:rFonts w:ascii="Times New Roman" w:hAnsi="Times New Roman"/>
          <w:bCs/>
          <w:iCs/>
          <w:sz w:val="20"/>
          <w:szCs w:val="20"/>
        </w:rPr>
        <w:t>hi C. 2’’ İstanbul 1999, s. 382</w:t>
      </w:r>
    </w:p>
    <w:p w:rsidR="00F2376B" w:rsidRPr="00B60F3E" w:rsidRDefault="00F2376B" w:rsidP="00F2376B">
      <w:pPr>
        <w:pStyle w:val="ListeParagraf"/>
        <w:numPr>
          <w:ilvl w:val="0"/>
          <w:numId w:val="7"/>
        </w:numPr>
        <w:jc w:val="both"/>
        <w:rPr>
          <w:rFonts w:ascii="Times New Roman" w:hAnsi="Times New Roman"/>
          <w:sz w:val="20"/>
          <w:szCs w:val="20"/>
        </w:rPr>
      </w:pPr>
      <w:r w:rsidRPr="00E87F66">
        <w:rPr>
          <w:rFonts w:ascii="Times New Roman" w:hAnsi="Times New Roman"/>
          <w:bCs/>
          <w:iCs/>
          <w:sz w:val="20"/>
          <w:szCs w:val="20"/>
        </w:rPr>
        <w:t>M. Akif Aydın, ‘’Ed: E. İhsanoğlu, Osmanlı Devleti Tarihi C. 2’’ İstanbul 1999, s. 3</w:t>
      </w:r>
      <w:r w:rsidR="00340987">
        <w:rPr>
          <w:rFonts w:ascii="Times New Roman" w:hAnsi="Times New Roman"/>
          <w:bCs/>
          <w:iCs/>
          <w:sz w:val="20"/>
          <w:szCs w:val="20"/>
        </w:rPr>
        <w:t>82-383</w:t>
      </w:r>
    </w:p>
    <w:p w:rsidR="00B60F3E" w:rsidRDefault="00B60F3E" w:rsidP="00B60F3E">
      <w:pPr>
        <w:pStyle w:val="ListeParagraf"/>
        <w:jc w:val="both"/>
        <w:rPr>
          <w:rFonts w:ascii="Times New Roman" w:hAnsi="Times New Roman"/>
          <w:sz w:val="20"/>
          <w:szCs w:val="20"/>
        </w:rPr>
      </w:pPr>
    </w:p>
    <w:p w:rsidR="00B60F3E" w:rsidRDefault="00B60F3E" w:rsidP="00B60F3E">
      <w:pPr>
        <w:pStyle w:val="ListeParagraf"/>
        <w:numPr>
          <w:ilvl w:val="0"/>
          <w:numId w:val="21"/>
        </w:numPr>
        <w:jc w:val="both"/>
        <w:rPr>
          <w:rFonts w:ascii="Times New Roman" w:hAnsi="Times New Roman"/>
          <w:sz w:val="24"/>
          <w:szCs w:val="24"/>
        </w:rPr>
      </w:pPr>
      <w:r>
        <w:rPr>
          <w:rFonts w:ascii="Times New Roman" w:hAnsi="Times New Roman"/>
          <w:sz w:val="24"/>
          <w:szCs w:val="24"/>
        </w:rPr>
        <w:lastRenderedPageBreak/>
        <w:t>Osmanlı Devleti’nin içinde bulunduğu askeri, idari ve ekonomik şartların, bu şartlara uygun ekonomik düzenlemeler gerektirmesi.(12)</w:t>
      </w:r>
    </w:p>
    <w:p w:rsidR="001A7BCC" w:rsidRDefault="001A7BCC" w:rsidP="001A7BCC">
      <w:pPr>
        <w:pStyle w:val="ListeParagraf"/>
        <w:jc w:val="both"/>
        <w:rPr>
          <w:rFonts w:ascii="Times New Roman" w:hAnsi="Times New Roman"/>
          <w:sz w:val="24"/>
          <w:szCs w:val="24"/>
        </w:rPr>
      </w:pPr>
    </w:p>
    <w:p w:rsidR="00B60F3E" w:rsidRPr="001A7BCC" w:rsidRDefault="001A7BCC" w:rsidP="00B60F3E">
      <w:pPr>
        <w:jc w:val="both"/>
        <w:rPr>
          <w:rFonts w:ascii="Times New Roman" w:hAnsi="Times New Roman"/>
          <w:sz w:val="24"/>
          <w:szCs w:val="24"/>
        </w:rPr>
      </w:pPr>
      <w:r w:rsidRPr="001A7BCC">
        <w:rPr>
          <w:rFonts w:ascii="Times New Roman" w:hAnsi="Times New Roman"/>
          <w:b/>
          <w:sz w:val="24"/>
          <w:szCs w:val="24"/>
        </w:rPr>
        <w:t>Tablo 2:Örf-i Hukukun Oluşum Süreci</w:t>
      </w:r>
      <w:r>
        <w:rPr>
          <w:rFonts w:ascii="Times New Roman" w:hAnsi="Times New Roman"/>
          <w:sz w:val="24"/>
          <w:szCs w:val="24"/>
        </w:rPr>
        <w:t>(13)</w:t>
      </w:r>
    </w:p>
    <w:p w:rsidR="00F3164E" w:rsidRPr="00127079" w:rsidRDefault="00B60F3E" w:rsidP="00127079">
      <w:pPr>
        <w:jc w:val="both"/>
        <w:rPr>
          <w:rFonts w:ascii="Times New Roman" w:hAnsi="Times New Roman"/>
          <w:sz w:val="24"/>
          <w:szCs w:val="24"/>
        </w:rPr>
      </w:pPr>
      <w:r>
        <w:rPr>
          <w:rFonts w:ascii="Times New Roman" w:hAnsi="Times New Roman"/>
          <w:sz w:val="24"/>
          <w:szCs w:val="24"/>
        </w:rPr>
        <w:tab/>
      </w:r>
      <w:r w:rsidR="001A7BCC">
        <w:rPr>
          <w:rFonts w:ascii="Times New Roman" w:hAnsi="Times New Roman"/>
          <w:noProof/>
          <w:sz w:val="24"/>
          <w:szCs w:val="24"/>
          <w:lang w:eastAsia="tr-TR"/>
        </w:rPr>
        <w:drawing>
          <wp:inline distT="0" distB="0" distL="0" distR="0">
            <wp:extent cx="5826642" cy="4882560"/>
            <wp:effectExtent l="0" t="19050" r="0" b="1329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3164E" w:rsidRDefault="00F3164E" w:rsidP="00B60F3E">
      <w:pPr>
        <w:pBdr>
          <w:bottom w:val="single" w:sz="12" w:space="1" w:color="auto"/>
        </w:pBdr>
        <w:jc w:val="both"/>
        <w:rPr>
          <w:rFonts w:ascii="Times New Roman" w:hAnsi="Times New Roman"/>
          <w:sz w:val="24"/>
          <w:szCs w:val="24"/>
        </w:rPr>
      </w:pPr>
    </w:p>
    <w:p w:rsidR="00127079" w:rsidRDefault="00127079" w:rsidP="00B60F3E">
      <w:pPr>
        <w:pBdr>
          <w:bottom w:val="single" w:sz="12" w:space="1" w:color="auto"/>
        </w:pBdr>
        <w:jc w:val="both"/>
        <w:rPr>
          <w:rFonts w:ascii="Times New Roman" w:hAnsi="Times New Roman"/>
          <w:sz w:val="24"/>
          <w:szCs w:val="24"/>
        </w:rPr>
      </w:pPr>
    </w:p>
    <w:p w:rsidR="00127079" w:rsidRDefault="00127079" w:rsidP="00B60F3E">
      <w:pPr>
        <w:pBdr>
          <w:bottom w:val="single" w:sz="12" w:space="1" w:color="auto"/>
        </w:pBdr>
        <w:jc w:val="both"/>
        <w:rPr>
          <w:rFonts w:ascii="Times New Roman" w:hAnsi="Times New Roman"/>
          <w:sz w:val="24"/>
          <w:szCs w:val="24"/>
        </w:rPr>
      </w:pPr>
    </w:p>
    <w:p w:rsidR="00F3164E" w:rsidRDefault="00F3164E" w:rsidP="00B60F3E">
      <w:pPr>
        <w:pBdr>
          <w:bottom w:val="single" w:sz="12" w:space="1" w:color="auto"/>
        </w:pBdr>
        <w:jc w:val="both"/>
        <w:rPr>
          <w:rFonts w:ascii="Times New Roman" w:hAnsi="Times New Roman"/>
          <w:sz w:val="24"/>
          <w:szCs w:val="24"/>
        </w:rPr>
      </w:pPr>
    </w:p>
    <w:p w:rsidR="00B60F3E" w:rsidRDefault="00B60F3E" w:rsidP="00B60F3E">
      <w:pPr>
        <w:pStyle w:val="ListeParagraf"/>
        <w:numPr>
          <w:ilvl w:val="0"/>
          <w:numId w:val="7"/>
        </w:numPr>
        <w:jc w:val="both"/>
        <w:rPr>
          <w:rFonts w:ascii="Times New Roman" w:hAnsi="Times New Roman"/>
          <w:sz w:val="20"/>
          <w:szCs w:val="20"/>
        </w:rPr>
      </w:pPr>
      <w:r w:rsidRPr="00E87F66">
        <w:rPr>
          <w:rFonts w:ascii="Times New Roman" w:hAnsi="Times New Roman"/>
          <w:bCs/>
          <w:iCs/>
          <w:sz w:val="20"/>
          <w:szCs w:val="20"/>
        </w:rPr>
        <w:t>M. Akif Aydın, ‘’Ed: E. İhsanoğlu, Osmanlı Devleti Tarihi C. 2’’ İstanbul 1999, s. 3</w:t>
      </w:r>
      <w:r>
        <w:rPr>
          <w:rFonts w:ascii="Times New Roman" w:hAnsi="Times New Roman"/>
          <w:bCs/>
          <w:iCs/>
          <w:sz w:val="20"/>
          <w:szCs w:val="20"/>
        </w:rPr>
        <w:t>83</w:t>
      </w:r>
    </w:p>
    <w:p w:rsidR="00127079" w:rsidRDefault="00FE0D34" w:rsidP="00127079">
      <w:pPr>
        <w:pStyle w:val="ListeParagraf"/>
        <w:numPr>
          <w:ilvl w:val="0"/>
          <w:numId w:val="7"/>
        </w:numPr>
        <w:jc w:val="both"/>
        <w:rPr>
          <w:rFonts w:ascii="Times New Roman" w:hAnsi="Times New Roman"/>
          <w:sz w:val="20"/>
          <w:szCs w:val="20"/>
        </w:rPr>
      </w:pPr>
      <w:r>
        <w:rPr>
          <w:rFonts w:ascii="Times New Roman" w:hAnsi="Times New Roman"/>
          <w:sz w:val="20"/>
          <w:szCs w:val="20"/>
        </w:rPr>
        <w:t xml:space="preserve">Tablo oluşturulurken </w:t>
      </w:r>
      <w:r w:rsidRPr="007A5BDD">
        <w:rPr>
          <w:rFonts w:ascii="Times New Roman" w:hAnsi="Times New Roman"/>
          <w:sz w:val="20"/>
          <w:szCs w:val="20"/>
        </w:rPr>
        <w:t xml:space="preserve">Abdullah Demir, ‘’Ed: Tufan Gündüz: Osmanlı Teşkilat Tarihi El Kitabı’’, </w:t>
      </w:r>
      <w:r>
        <w:rPr>
          <w:rFonts w:ascii="Times New Roman" w:hAnsi="Times New Roman"/>
          <w:sz w:val="20"/>
          <w:szCs w:val="20"/>
        </w:rPr>
        <w:t>İstanbul 2016, s. 358’den yararlanıldı.</w:t>
      </w:r>
    </w:p>
    <w:p w:rsidR="005A15BD" w:rsidRDefault="005A15BD" w:rsidP="005A15BD">
      <w:pPr>
        <w:pStyle w:val="ListeParagraf"/>
        <w:ind w:left="1080"/>
        <w:jc w:val="both"/>
        <w:rPr>
          <w:rFonts w:ascii="Times New Roman" w:hAnsi="Times New Roman"/>
          <w:sz w:val="20"/>
          <w:szCs w:val="20"/>
        </w:rPr>
      </w:pPr>
    </w:p>
    <w:p w:rsidR="005A15BD" w:rsidRDefault="005A15BD" w:rsidP="005A15BD">
      <w:pPr>
        <w:pStyle w:val="ListeParagraf"/>
        <w:ind w:left="1080"/>
        <w:jc w:val="both"/>
        <w:rPr>
          <w:rFonts w:ascii="Times New Roman" w:hAnsi="Times New Roman"/>
          <w:sz w:val="20"/>
          <w:szCs w:val="20"/>
        </w:rPr>
      </w:pPr>
    </w:p>
    <w:p w:rsidR="005A15BD" w:rsidRPr="005A15BD" w:rsidRDefault="00127079" w:rsidP="005A15BD">
      <w:pPr>
        <w:pStyle w:val="ListeParagraf"/>
        <w:numPr>
          <w:ilvl w:val="0"/>
          <w:numId w:val="17"/>
        </w:numPr>
        <w:jc w:val="both"/>
        <w:rPr>
          <w:rFonts w:ascii="Times New Roman" w:hAnsi="Times New Roman"/>
          <w:b/>
          <w:sz w:val="24"/>
          <w:szCs w:val="24"/>
        </w:rPr>
      </w:pPr>
      <w:r w:rsidRPr="005A15BD">
        <w:rPr>
          <w:rFonts w:ascii="Times New Roman" w:hAnsi="Times New Roman"/>
          <w:b/>
          <w:sz w:val="32"/>
          <w:szCs w:val="32"/>
        </w:rPr>
        <w:lastRenderedPageBreak/>
        <w:t>OSMANLI MAHKEMELE</w:t>
      </w:r>
      <w:r w:rsidR="005A15BD" w:rsidRPr="005A15BD">
        <w:rPr>
          <w:rFonts w:ascii="Times New Roman" w:hAnsi="Times New Roman"/>
          <w:b/>
          <w:sz w:val="32"/>
          <w:szCs w:val="32"/>
        </w:rPr>
        <w:t xml:space="preserve">Rİ: </w:t>
      </w:r>
      <w:r w:rsidRPr="005A15BD">
        <w:rPr>
          <w:rFonts w:ascii="Times New Roman" w:hAnsi="Times New Roman"/>
          <w:sz w:val="24"/>
          <w:szCs w:val="24"/>
        </w:rPr>
        <w:t>Osmanlı hukuk düzenindeki kuralların çeşitliliği mahkemelerin çeşitliliğine de yansımıştır. Ancak temel mahkeme ve yargılama mercii şer-i mahkemel</w:t>
      </w:r>
      <w:r w:rsidR="00B63162">
        <w:rPr>
          <w:rFonts w:ascii="Times New Roman" w:hAnsi="Times New Roman"/>
          <w:sz w:val="24"/>
          <w:szCs w:val="24"/>
        </w:rPr>
        <w:t xml:space="preserve">erdir. Ayrıca Divan-ı Hümayun,  Cuma Divanı, </w:t>
      </w:r>
      <w:r w:rsidRPr="005A15BD">
        <w:rPr>
          <w:rFonts w:ascii="Times New Roman" w:hAnsi="Times New Roman"/>
          <w:sz w:val="24"/>
          <w:szCs w:val="24"/>
        </w:rPr>
        <w:t>gayrimüslim cemaat mahkemeleri ile yabancıların kendi aralarındaki sorunlarına bakan konsolosluk mahkemeleri bulunmaktaydı. Bu durum Osmanlı Devletinde hukukta birlik olmadığını gösterir.</w:t>
      </w:r>
    </w:p>
    <w:p w:rsidR="005A15BD" w:rsidRDefault="005A15BD" w:rsidP="005A15BD">
      <w:pPr>
        <w:jc w:val="both"/>
        <w:rPr>
          <w:rFonts w:ascii="Times New Roman" w:hAnsi="Times New Roman"/>
          <w:b/>
          <w:sz w:val="24"/>
          <w:szCs w:val="24"/>
        </w:rPr>
      </w:pPr>
      <w:r w:rsidRPr="005A15BD">
        <w:rPr>
          <w:rFonts w:ascii="Times New Roman" w:hAnsi="Times New Roman"/>
          <w:b/>
          <w:sz w:val="24"/>
          <w:szCs w:val="24"/>
        </w:rPr>
        <w:t xml:space="preserve">Osmanlı mahkemelerinin temel özellikleri şunlardır: </w:t>
      </w:r>
    </w:p>
    <w:p w:rsidR="005A15BD" w:rsidRDefault="005A15BD"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Şehirlerde ayrı bir mahkeme binası bulunmazdı.</w:t>
      </w:r>
      <w:r w:rsidR="00783855">
        <w:rPr>
          <w:rFonts w:ascii="Times New Roman" w:hAnsi="Times New Roman"/>
          <w:sz w:val="24"/>
          <w:szCs w:val="24"/>
        </w:rPr>
        <w:t xml:space="preserve"> Genelde k</w:t>
      </w:r>
      <w:r>
        <w:rPr>
          <w:rFonts w:ascii="Times New Roman" w:hAnsi="Times New Roman"/>
          <w:sz w:val="24"/>
          <w:szCs w:val="24"/>
        </w:rPr>
        <w:t>adının evi aynı zamanda adliye binası olurdu.(14)</w:t>
      </w:r>
    </w:p>
    <w:p w:rsidR="005A15BD" w:rsidRDefault="00783855"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Yargılamanın aleniliği ilkesi geçerlidir. ‘’Başka bir binada yargılama yapılıyor ise kapı açık olmalıdır. Şayet kadı’nın evi mahkeme ise, evinin kapısını açık tutmalıdır.’’(15)</w:t>
      </w:r>
    </w:p>
    <w:p w:rsidR="00783855" w:rsidRDefault="00783855"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Kural olarak mahkemede kadı Hanefi mezhebine göre yargılama yapar. (16)</w:t>
      </w:r>
    </w:p>
    <w:p w:rsidR="00783855" w:rsidRDefault="00CC3793"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Kadılar davalı-davacı tarafın önerilerini ve söylediklerini dinlemekten kaçınamazlar. Kimseye kabada davranamaz ve şahitleri cevap ve ifade vermeye zorlayamazlardı. (17)</w:t>
      </w:r>
    </w:p>
    <w:p w:rsidR="00CC3793" w:rsidRDefault="00CC3793"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Kadı duruşmada taraflardan biriyle, dava dışında bir konu ilgili konuşamaz, işaretleşemez, herkesin duyamayacağı şekilde sessizce konuşamaz ve şakalaşamazdı. (18)</w:t>
      </w:r>
    </w:p>
    <w:p w:rsidR="00CC3793" w:rsidRDefault="00CC3793"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Kadı duruşmada ilk olarak davacıyı, ardından davalıyı dinlerdi. (19)</w:t>
      </w:r>
    </w:p>
    <w:p w:rsidR="005E1B27" w:rsidRDefault="005E1B27"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 xml:space="preserve">Davalının iddiayı reddetmesi durumunda, davacı iddiasını ispatlamalıdır. Şayet davacı iddiasını destekleyecek bir delil getiremezse, </w:t>
      </w:r>
      <w:r w:rsidR="00B63162">
        <w:rPr>
          <w:rFonts w:ascii="Times New Roman" w:hAnsi="Times New Roman"/>
          <w:sz w:val="24"/>
          <w:szCs w:val="24"/>
        </w:rPr>
        <w:t>hâkimden</w:t>
      </w:r>
      <w:r>
        <w:rPr>
          <w:rFonts w:ascii="Times New Roman" w:hAnsi="Times New Roman"/>
          <w:sz w:val="24"/>
          <w:szCs w:val="24"/>
        </w:rPr>
        <w:t xml:space="preserve"> (kadıd</w:t>
      </w:r>
      <w:r w:rsidR="007A3B9D">
        <w:rPr>
          <w:rFonts w:ascii="Times New Roman" w:hAnsi="Times New Roman"/>
          <w:sz w:val="24"/>
          <w:szCs w:val="24"/>
        </w:rPr>
        <w:t xml:space="preserve">an) davalının </w:t>
      </w:r>
      <w:r>
        <w:rPr>
          <w:rFonts w:ascii="Times New Roman" w:hAnsi="Times New Roman"/>
          <w:sz w:val="24"/>
          <w:szCs w:val="24"/>
        </w:rPr>
        <w:t>yemin etmesini isteme hakkı vardır. Eğer davalı yemin ederse dava düşer. Etmezse davayı davacı kazanmış olurdu. (20)</w:t>
      </w:r>
    </w:p>
    <w:p w:rsidR="005E1B27" w:rsidRDefault="005E1B27"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 xml:space="preserve">Kural olarak Osmanlı şer-iye mahkemeleri tek </w:t>
      </w:r>
      <w:r w:rsidR="007A3B9D">
        <w:rPr>
          <w:rFonts w:ascii="Times New Roman" w:hAnsi="Times New Roman"/>
          <w:sz w:val="24"/>
          <w:szCs w:val="24"/>
        </w:rPr>
        <w:t>hâkimlidir</w:t>
      </w:r>
      <w:r>
        <w:rPr>
          <w:rFonts w:ascii="Times New Roman" w:hAnsi="Times New Roman"/>
          <w:sz w:val="24"/>
          <w:szCs w:val="24"/>
        </w:rPr>
        <w:t>. (21)</w:t>
      </w:r>
    </w:p>
    <w:p w:rsidR="005E1B27" w:rsidRDefault="007A3B9D" w:rsidP="005A15BD">
      <w:pPr>
        <w:pStyle w:val="ListeParagraf"/>
        <w:numPr>
          <w:ilvl w:val="0"/>
          <w:numId w:val="24"/>
        </w:numPr>
        <w:jc w:val="both"/>
        <w:rPr>
          <w:rFonts w:ascii="Times New Roman" w:hAnsi="Times New Roman"/>
          <w:sz w:val="24"/>
          <w:szCs w:val="24"/>
        </w:rPr>
      </w:pPr>
      <w:r>
        <w:rPr>
          <w:rFonts w:ascii="Times New Roman" w:hAnsi="Times New Roman"/>
          <w:sz w:val="24"/>
          <w:szCs w:val="24"/>
        </w:rPr>
        <w:t>Hâkimler</w:t>
      </w:r>
      <w:r w:rsidR="005E1B27">
        <w:rPr>
          <w:rFonts w:ascii="Times New Roman" w:hAnsi="Times New Roman"/>
          <w:sz w:val="24"/>
          <w:szCs w:val="24"/>
        </w:rPr>
        <w:t xml:space="preserve"> şahitlerin getirecekleri delillere, hiçbir şart ve sınır koymadan inanmak zorundadır.(22)</w:t>
      </w:r>
    </w:p>
    <w:p w:rsidR="009E43F7" w:rsidRPr="00B63162" w:rsidRDefault="00EC14C2" w:rsidP="00691235">
      <w:pPr>
        <w:pStyle w:val="ListeParagraf"/>
        <w:numPr>
          <w:ilvl w:val="0"/>
          <w:numId w:val="24"/>
        </w:numPr>
        <w:jc w:val="both"/>
        <w:rPr>
          <w:rFonts w:ascii="Times New Roman" w:hAnsi="Times New Roman"/>
          <w:sz w:val="24"/>
          <w:szCs w:val="24"/>
        </w:rPr>
      </w:pPr>
      <w:r w:rsidRPr="00B63162">
        <w:rPr>
          <w:rFonts w:ascii="Times New Roman" w:hAnsi="Times New Roman"/>
          <w:sz w:val="24"/>
          <w:szCs w:val="24"/>
        </w:rPr>
        <w:t>Yargı bağımsızdır. Zira medeni hukuk davalarında hükümdar dahi kadının hükmüne uymak zorundaydı. (23) Bu durum aynı zamanda hukukun üstünlüğü ilkesin</w:t>
      </w:r>
      <w:r w:rsidR="00B63162" w:rsidRPr="00B63162">
        <w:rPr>
          <w:rFonts w:ascii="Times New Roman" w:hAnsi="Times New Roman"/>
          <w:sz w:val="24"/>
          <w:szCs w:val="24"/>
        </w:rPr>
        <w:t>in</w:t>
      </w:r>
      <w:r w:rsidRPr="00B63162">
        <w:rPr>
          <w:rFonts w:ascii="Times New Roman" w:hAnsi="Times New Roman"/>
          <w:sz w:val="24"/>
          <w:szCs w:val="24"/>
        </w:rPr>
        <w:t xml:space="preserve"> Osmanlı klasik dönem</w:t>
      </w:r>
      <w:r w:rsidR="00B63162" w:rsidRPr="00B63162">
        <w:rPr>
          <w:rFonts w:ascii="Times New Roman" w:hAnsi="Times New Roman"/>
          <w:sz w:val="24"/>
          <w:szCs w:val="24"/>
        </w:rPr>
        <w:t>inden itibaren kabulüne bir</w:t>
      </w:r>
      <w:r w:rsidRPr="00B63162">
        <w:rPr>
          <w:rFonts w:ascii="Times New Roman" w:hAnsi="Times New Roman"/>
          <w:sz w:val="24"/>
          <w:szCs w:val="24"/>
        </w:rPr>
        <w:t xml:space="preserve"> kanıttır.</w:t>
      </w:r>
      <w:r w:rsidR="009E43F7" w:rsidRPr="00B63162">
        <w:rPr>
          <w:rFonts w:ascii="Times New Roman" w:hAnsi="Times New Roman"/>
          <w:sz w:val="24"/>
          <w:szCs w:val="24"/>
        </w:rPr>
        <w:t>_______________________________________________________________</w:t>
      </w:r>
    </w:p>
    <w:p w:rsidR="005A15BD" w:rsidRDefault="005A15BD" w:rsidP="005A15BD">
      <w:pPr>
        <w:pStyle w:val="ListeParagraf"/>
        <w:numPr>
          <w:ilvl w:val="0"/>
          <w:numId w:val="7"/>
        </w:numPr>
        <w:jc w:val="both"/>
        <w:rPr>
          <w:rFonts w:ascii="Times New Roman" w:hAnsi="Times New Roman"/>
          <w:sz w:val="24"/>
          <w:szCs w:val="24"/>
        </w:rPr>
      </w:pPr>
      <w:r w:rsidRPr="00783855">
        <w:rPr>
          <w:rFonts w:ascii="Times New Roman" w:hAnsi="Times New Roman"/>
          <w:sz w:val="20"/>
          <w:szCs w:val="20"/>
        </w:rPr>
        <w:t>İlber Ortaylı, Hukuk ve İdare Adamı Olarak Osmanlı Devleti’nde Kadı, İstanbul 2017,</w:t>
      </w:r>
      <w:r>
        <w:rPr>
          <w:rFonts w:ascii="Times New Roman" w:hAnsi="Times New Roman"/>
          <w:sz w:val="24"/>
          <w:szCs w:val="24"/>
        </w:rPr>
        <w:t xml:space="preserve"> s. 68-69</w:t>
      </w:r>
      <w:r w:rsidR="00783855">
        <w:rPr>
          <w:rFonts w:ascii="Times New Roman" w:hAnsi="Times New Roman"/>
          <w:sz w:val="24"/>
          <w:szCs w:val="24"/>
        </w:rPr>
        <w:t xml:space="preserve">; </w:t>
      </w:r>
      <w:r w:rsidR="00783855" w:rsidRPr="007A5BDD">
        <w:rPr>
          <w:rFonts w:ascii="Times New Roman" w:hAnsi="Times New Roman"/>
          <w:sz w:val="20"/>
          <w:szCs w:val="20"/>
        </w:rPr>
        <w:t xml:space="preserve">Abdullah Demir, ‘’Ed: Tufan Gündüz: Osmanlı Teşkilat Tarihi El Kitabı’’, </w:t>
      </w:r>
      <w:r w:rsidR="00783855">
        <w:rPr>
          <w:rFonts w:ascii="Times New Roman" w:hAnsi="Times New Roman"/>
          <w:sz w:val="20"/>
          <w:szCs w:val="20"/>
        </w:rPr>
        <w:t>İstanbul 2016, s. 358</w:t>
      </w:r>
    </w:p>
    <w:p w:rsidR="00783855" w:rsidRPr="00943639" w:rsidRDefault="00783855" w:rsidP="00783855">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t>İlber Ortaylı, Hukuk ve İdare Adamı Olarak Osmanlı Devleti’nde Kadı, İstanbul 2017, s. 71</w:t>
      </w:r>
    </w:p>
    <w:p w:rsidR="00943639" w:rsidRPr="00943639" w:rsidRDefault="00943639" w:rsidP="00943639">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t>Yusuf Halaçoğlu, XIV-VXII. Yüzyıllarda Osmanlılarda Devlet Teşkilatı ve Sosyal Yapı, Ankara 2007, s.124;İlber Ortaylı, Hukuk ve İdare Adamı Olarak Osmanlı Devleti’nde Kadı, İstanbul 2017, s. 71</w:t>
      </w:r>
    </w:p>
    <w:p w:rsidR="00CC3793" w:rsidRPr="00943639" w:rsidRDefault="00CC3793" w:rsidP="00CC3793">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t>İlber Ortaylı, Hukuk ve İdare Adamı Olarak Osmanlı Devleti’nde Ka</w:t>
      </w:r>
      <w:r>
        <w:rPr>
          <w:rFonts w:ascii="Times New Roman" w:hAnsi="Times New Roman"/>
          <w:sz w:val="20"/>
          <w:szCs w:val="20"/>
        </w:rPr>
        <w:t>dı, İstanbul 2017, s. 73</w:t>
      </w:r>
    </w:p>
    <w:p w:rsidR="00CC3793" w:rsidRPr="00943639" w:rsidRDefault="00CC3793" w:rsidP="00CC3793">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t>İlber Ortaylı, Hukuk ve İdare Adamı Olarak Osmanlı Devleti’nde Ka</w:t>
      </w:r>
      <w:r>
        <w:rPr>
          <w:rFonts w:ascii="Times New Roman" w:hAnsi="Times New Roman"/>
          <w:sz w:val="20"/>
          <w:szCs w:val="20"/>
        </w:rPr>
        <w:t>dı, İstanbul 2017, s. 73-74</w:t>
      </w:r>
    </w:p>
    <w:p w:rsidR="005E1B27" w:rsidRPr="00943639" w:rsidRDefault="005E1B27" w:rsidP="005E1B27">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t>İlber Ortaylı, Hukuk ve İdare Adamı Olarak Osmanlı Devleti’nde Ka</w:t>
      </w:r>
      <w:r>
        <w:rPr>
          <w:rFonts w:ascii="Times New Roman" w:hAnsi="Times New Roman"/>
          <w:sz w:val="20"/>
          <w:szCs w:val="20"/>
        </w:rPr>
        <w:t>dı, İstanbul 2017, s. 75</w:t>
      </w:r>
    </w:p>
    <w:p w:rsidR="005E1B27" w:rsidRPr="00943639" w:rsidRDefault="005E1B27" w:rsidP="005E1B27">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t>İlber Ortaylı, Hukuk ve İdare Adamı Olarak Osmanlı Devleti’nde Ka</w:t>
      </w:r>
      <w:r>
        <w:rPr>
          <w:rFonts w:ascii="Times New Roman" w:hAnsi="Times New Roman"/>
          <w:sz w:val="20"/>
          <w:szCs w:val="20"/>
        </w:rPr>
        <w:t>dı, İstanbul 2017, s. 75</w:t>
      </w:r>
    </w:p>
    <w:p w:rsidR="00783855" w:rsidRDefault="005E1B27" w:rsidP="005A15BD">
      <w:pPr>
        <w:pStyle w:val="ListeParagraf"/>
        <w:numPr>
          <w:ilvl w:val="0"/>
          <w:numId w:val="7"/>
        </w:numPr>
        <w:jc w:val="both"/>
        <w:rPr>
          <w:rFonts w:ascii="Times New Roman" w:hAnsi="Times New Roman"/>
          <w:sz w:val="20"/>
          <w:szCs w:val="20"/>
        </w:rPr>
      </w:pPr>
      <w:r w:rsidRPr="007A5BDD">
        <w:rPr>
          <w:rFonts w:ascii="Times New Roman" w:hAnsi="Times New Roman"/>
          <w:sz w:val="20"/>
          <w:szCs w:val="20"/>
        </w:rPr>
        <w:t xml:space="preserve">Abdullah Demir, ‘’Ed: Tufan Gündüz: Osmanlı Teşkilat Tarihi El Kitabı’’, </w:t>
      </w:r>
      <w:r>
        <w:rPr>
          <w:rFonts w:ascii="Times New Roman" w:hAnsi="Times New Roman"/>
          <w:sz w:val="20"/>
          <w:szCs w:val="20"/>
        </w:rPr>
        <w:t>İstanbul 2016, s. 358</w:t>
      </w:r>
    </w:p>
    <w:p w:rsidR="005E1B27" w:rsidRDefault="005E1B27" w:rsidP="005E1B27">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t>İlber Ortaylı, Hukuk ve İdare Adamı Olarak Osmanlı Devleti’nde Ka</w:t>
      </w:r>
      <w:r>
        <w:rPr>
          <w:rFonts w:ascii="Times New Roman" w:hAnsi="Times New Roman"/>
          <w:sz w:val="20"/>
          <w:szCs w:val="20"/>
        </w:rPr>
        <w:t>dı, İstanbul 2017, s. 75</w:t>
      </w:r>
    </w:p>
    <w:p w:rsidR="009E43F7" w:rsidRDefault="009E43F7" w:rsidP="009E43F7">
      <w:pPr>
        <w:pStyle w:val="ListeParagraf"/>
        <w:numPr>
          <w:ilvl w:val="0"/>
          <w:numId w:val="7"/>
        </w:numPr>
        <w:jc w:val="both"/>
        <w:rPr>
          <w:rFonts w:ascii="Times New Roman" w:hAnsi="Times New Roman"/>
          <w:sz w:val="20"/>
          <w:szCs w:val="20"/>
        </w:rPr>
      </w:pPr>
      <w:r w:rsidRPr="00943639">
        <w:rPr>
          <w:rFonts w:ascii="Times New Roman" w:hAnsi="Times New Roman"/>
          <w:sz w:val="20"/>
          <w:szCs w:val="20"/>
        </w:rPr>
        <w:lastRenderedPageBreak/>
        <w:t>İlber Ortaylı, Hukuk ve İdare Adamı Olarak Osmanlı Devleti’nde Ka</w:t>
      </w:r>
      <w:r>
        <w:rPr>
          <w:rFonts w:ascii="Times New Roman" w:hAnsi="Times New Roman"/>
          <w:sz w:val="20"/>
          <w:szCs w:val="20"/>
        </w:rPr>
        <w:t>dı, İstanbul 2017, s. 80</w:t>
      </w:r>
    </w:p>
    <w:p w:rsidR="009E43F7" w:rsidRDefault="00391F8E" w:rsidP="00391F8E">
      <w:pPr>
        <w:pStyle w:val="ListeParagraf"/>
        <w:numPr>
          <w:ilvl w:val="0"/>
          <w:numId w:val="17"/>
        </w:numPr>
        <w:jc w:val="both"/>
        <w:rPr>
          <w:rFonts w:ascii="Times New Roman" w:hAnsi="Times New Roman"/>
          <w:b/>
          <w:sz w:val="32"/>
          <w:szCs w:val="32"/>
        </w:rPr>
      </w:pPr>
      <w:r>
        <w:rPr>
          <w:rFonts w:ascii="Times New Roman" w:hAnsi="Times New Roman"/>
          <w:b/>
          <w:sz w:val="32"/>
          <w:szCs w:val="32"/>
        </w:rPr>
        <w:t>OSMANLI ADLİYE TEŞKİLATI PERSONELİ</w:t>
      </w:r>
    </w:p>
    <w:p w:rsidR="00391F8E" w:rsidRDefault="00391F8E" w:rsidP="00391F8E">
      <w:pPr>
        <w:jc w:val="both"/>
        <w:rPr>
          <w:rFonts w:ascii="Times New Roman" w:hAnsi="Times New Roman"/>
          <w:b/>
          <w:sz w:val="32"/>
          <w:szCs w:val="32"/>
        </w:rPr>
      </w:pPr>
    </w:p>
    <w:p w:rsidR="00391F8E" w:rsidRDefault="00391F8E" w:rsidP="00391F8E">
      <w:pPr>
        <w:jc w:val="both"/>
        <w:rPr>
          <w:rFonts w:ascii="Times New Roman" w:hAnsi="Times New Roman"/>
          <w:sz w:val="24"/>
          <w:szCs w:val="24"/>
        </w:rPr>
      </w:pPr>
      <w:r>
        <w:rPr>
          <w:rFonts w:ascii="Times New Roman" w:hAnsi="Times New Roman"/>
          <w:b/>
          <w:sz w:val="32"/>
          <w:szCs w:val="32"/>
        </w:rPr>
        <w:tab/>
      </w:r>
      <w:r>
        <w:rPr>
          <w:rFonts w:ascii="Times New Roman" w:hAnsi="Times New Roman"/>
          <w:sz w:val="24"/>
          <w:szCs w:val="24"/>
        </w:rPr>
        <w:t>Osmanlı toplum yapısını yönetenler (berâya-askeri zümre) ve yönetilenler (reaya) olarak ikiye ayrılmaktadır. Yönetenler sınıfı da kendi içinde seyfiye, ilm</w:t>
      </w:r>
      <w:r w:rsidR="00B63162">
        <w:rPr>
          <w:rFonts w:ascii="Times New Roman" w:hAnsi="Times New Roman"/>
          <w:sz w:val="24"/>
          <w:szCs w:val="24"/>
        </w:rPr>
        <w:t>i</w:t>
      </w:r>
      <w:r>
        <w:rPr>
          <w:rFonts w:ascii="Times New Roman" w:hAnsi="Times New Roman"/>
          <w:sz w:val="24"/>
          <w:szCs w:val="24"/>
        </w:rPr>
        <w:t xml:space="preserve">ye ve kalemiye olarak üçe ayrılmaktadır. Osmanlı adliye teşkilatının en önemli personelleri </w:t>
      </w:r>
      <w:r>
        <w:rPr>
          <w:rFonts w:ascii="Times New Roman" w:hAnsi="Times New Roman"/>
          <w:b/>
          <w:sz w:val="24"/>
          <w:szCs w:val="24"/>
        </w:rPr>
        <w:t xml:space="preserve">ilmiye sınıfı </w:t>
      </w:r>
      <w:r>
        <w:rPr>
          <w:rFonts w:ascii="Times New Roman" w:hAnsi="Times New Roman"/>
          <w:sz w:val="24"/>
          <w:szCs w:val="24"/>
        </w:rPr>
        <w:t>mensuplarından oluşmaktadır. Kazaskerler ve kadılar gibi.</w:t>
      </w:r>
    </w:p>
    <w:p w:rsidR="00596A83" w:rsidRPr="00596A83" w:rsidRDefault="00596A83" w:rsidP="00391F8E">
      <w:pPr>
        <w:jc w:val="both"/>
        <w:rPr>
          <w:rFonts w:ascii="Times New Roman" w:hAnsi="Times New Roman"/>
          <w:sz w:val="24"/>
          <w:szCs w:val="24"/>
        </w:rPr>
      </w:pPr>
      <w:r>
        <w:rPr>
          <w:rFonts w:ascii="Times New Roman" w:hAnsi="Times New Roman"/>
          <w:b/>
          <w:sz w:val="24"/>
          <w:szCs w:val="24"/>
        </w:rPr>
        <w:t xml:space="preserve">Tablo 3: İlmiye Sınıfı </w:t>
      </w:r>
      <w:r>
        <w:rPr>
          <w:rFonts w:ascii="Times New Roman" w:hAnsi="Times New Roman"/>
          <w:sz w:val="24"/>
          <w:szCs w:val="24"/>
        </w:rPr>
        <w:t>(24)</w:t>
      </w:r>
    </w:p>
    <w:tbl>
      <w:tblPr>
        <w:tblStyle w:val="TabloKlavuzu"/>
        <w:tblW w:w="0" w:type="auto"/>
        <w:tblLook w:val="04A0"/>
      </w:tblPr>
      <w:tblGrid>
        <w:gridCol w:w="3070"/>
        <w:gridCol w:w="3071"/>
        <w:gridCol w:w="3071"/>
      </w:tblGrid>
      <w:tr w:rsidR="00596A83" w:rsidTr="0017195E">
        <w:tc>
          <w:tcPr>
            <w:tcW w:w="9212" w:type="dxa"/>
            <w:gridSpan w:val="3"/>
          </w:tcPr>
          <w:p w:rsidR="00596A83" w:rsidRDefault="00596A83" w:rsidP="00596A83">
            <w:pPr>
              <w:jc w:val="center"/>
              <w:rPr>
                <w:rFonts w:ascii="Times New Roman" w:hAnsi="Times New Roman"/>
                <w:b/>
                <w:color w:val="FF0000"/>
                <w:sz w:val="24"/>
                <w:szCs w:val="24"/>
              </w:rPr>
            </w:pPr>
            <w:r w:rsidRPr="00596A83">
              <w:rPr>
                <w:rFonts w:ascii="Times New Roman" w:hAnsi="Times New Roman"/>
                <w:b/>
                <w:color w:val="FF0000"/>
                <w:sz w:val="24"/>
                <w:szCs w:val="24"/>
              </w:rPr>
              <w:t>İLMİYE SINIFI</w:t>
            </w:r>
          </w:p>
          <w:p w:rsidR="00596A83" w:rsidRPr="00596A83" w:rsidRDefault="00596A83" w:rsidP="00596A83">
            <w:pPr>
              <w:jc w:val="center"/>
              <w:rPr>
                <w:rFonts w:ascii="Times New Roman" w:hAnsi="Times New Roman"/>
                <w:b/>
                <w:color w:val="FF0000"/>
                <w:sz w:val="24"/>
                <w:szCs w:val="24"/>
              </w:rPr>
            </w:pPr>
          </w:p>
        </w:tc>
      </w:tr>
      <w:tr w:rsidR="00596A83" w:rsidTr="00596A83">
        <w:tc>
          <w:tcPr>
            <w:tcW w:w="3070" w:type="dxa"/>
          </w:tcPr>
          <w:p w:rsidR="00596A83" w:rsidRPr="00596A83" w:rsidRDefault="00596A83" w:rsidP="00596A83">
            <w:pPr>
              <w:jc w:val="center"/>
              <w:rPr>
                <w:rFonts w:ascii="Times New Roman" w:hAnsi="Times New Roman"/>
                <w:b/>
                <w:sz w:val="24"/>
                <w:szCs w:val="24"/>
              </w:rPr>
            </w:pPr>
            <w:r>
              <w:rPr>
                <w:rFonts w:ascii="Times New Roman" w:hAnsi="Times New Roman"/>
                <w:b/>
                <w:sz w:val="24"/>
                <w:szCs w:val="24"/>
              </w:rPr>
              <w:t>Şeyhülislam</w:t>
            </w:r>
          </w:p>
        </w:tc>
        <w:tc>
          <w:tcPr>
            <w:tcW w:w="3071" w:type="dxa"/>
          </w:tcPr>
          <w:p w:rsidR="00596A83" w:rsidRDefault="00596A83" w:rsidP="00596A83">
            <w:pPr>
              <w:jc w:val="center"/>
              <w:rPr>
                <w:rFonts w:ascii="Times New Roman" w:hAnsi="Times New Roman"/>
                <w:b/>
                <w:sz w:val="24"/>
                <w:szCs w:val="24"/>
              </w:rPr>
            </w:pPr>
            <w:r w:rsidRPr="00596A83">
              <w:rPr>
                <w:rFonts w:ascii="Times New Roman" w:hAnsi="Times New Roman"/>
                <w:b/>
                <w:sz w:val="24"/>
                <w:szCs w:val="24"/>
              </w:rPr>
              <w:t>Kadıaskerler</w:t>
            </w:r>
          </w:p>
          <w:p w:rsidR="00596A83" w:rsidRPr="00596A83" w:rsidRDefault="00596A83" w:rsidP="00596A83">
            <w:pPr>
              <w:jc w:val="center"/>
              <w:rPr>
                <w:rFonts w:ascii="Times New Roman" w:hAnsi="Times New Roman"/>
                <w:b/>
                <w:sz w:val="24"/>
                <w:szCs w:val="24"/>
              </w:rPr>
            </w:pPr>
          </w:p>
        </w:tc>
        <w:tc>
          <w:tcPr>
            <w:tcW w:w="3071" w:type="dxa"/>
          </w:tcPr>
          <w:p w:rsidR="00596A83" w:rsidRDefault="00596A83" w:rsidP="00596A83">
            <w:pPr>
              <w:jc w:val="center"/>
              <w:rPr>
                <w:rFonts w:ascii="Times New Roman" w:hAnsi="Times New Roman"/>
                <w:b/>
                <w:sz w:val="24"/>
                <w:szCs w:val="24"/>
              </w:rPr>
            </w:pPr>
            <w:r>
              <w:rPr>
                <w:rFonts w:ascii="Times New Roman" w:hAnsi="Times New Roman"/>
                <w:b/>
                <w:sz w:val="24"/>
                <w:szCs w:val="24"/>
              </w:rPr>
              <w:t>Hâce-i Sultani</w:t>
            </w:r>
          </w:p>
          <w:p w:rsidR="00596A83" w:rsidRPr="00596A83" w:rsidRDefault="00596A83" w:rsidP="00596A83">
            <w:pPr>
              <w:jc w:val="center"/>
              <w:rPr>
                <w:rFonts w:ascii="Times New Roman" w:hAnsi="Times New Roman"/>
                <w:sz w:val="24"/>
                <w:szCs w:val="24"/>
              </w:rPr>
            </w:pPr>
            <w:r>
              <w:rPr>
                <w:rFonts w:ascii="Times New Roman" w:hAnsi="Times New Roman"/>
                <w:sz w:val="24"/>
                <w:szCs w:val="24"/>
              </w:rPr>
              <w:t>(Padişah Hocası)</w:t>
            </w:r>
          </w:p>
        </w:tc>
      </w:tr>
      <w:tr w:rsidR="00596A83" w:rsidTr="00596A83">
        <w:tc>
          <w:tcPr>
            <w:tcW w:w="3070" w:type="dxa"/>
          </w:tcPr>
          <w:p w:rsidR="00596A83" w:rsidRDefault="00596A83" w:rsidP="00596A83">
            <w:pPr>
              <w:jc w:val="center"/>
              <w:rPr>
                <w:rFonts w:ascii="Times New Roman" w:hAnsi="Times New Roman"/>
                <w:sz w:val="24"/>
                <w:szCs w:val="24"/>
              </w:rPr>
            </w:pPr>
          </w:p>
          <w:p w:rsidR="00596A83" w:rsidRDefault="00596A83" w:rsidP="00596A83">
            <w:pPr>
              <w:jc w:val="center"/>
              <w:rPr>
                <w:rFonts w:ascii="Times New Roman" w:hAnsi="Times New Roman"/>
                <w:sz w:val="24"/>
                <w:szCs w:val="24"/>
              </w:rPr>
            </w:pPr>
            <w:r>
              <w:rPr>
                <w:rFonts w:ascii="Times New Roman" w:hAnsi="Times New Roman"/>
                <w:sz w:val="24"/>
                <w:szCs w:val="24"/>
              </w:rPr>
              <w:t>Kazâ Müftileri</w:t>
            </w:r>
          </w:p>
          <w:p w:rsidR="00596A83" w:rsidRDefault="00596A83" w:rsidP="00596A83">
            <w:pPr>
              <w:jc w:val="center"/>
              <w:rPr>
                <w:rFonts w:ascii="Times New Roman" w:hAnsi="Times New Roman"/>
                <w:sz w:val="24"/>
                <w:szCs w:val="24"/>
              </w:rPr>
            </w:pPr>
          </w:p>
        </w:tc>
        <w:tc>
          <w:tcPr>
            <w:tcW w:w="3071" w:type="dxa"/>
          </w:tcPr>
          <w:p w:rsidR="00596A83" w:rsidRDefault="00B63162" w:rsidP="00596A83">
            <w:pPr>
              <w:pStyle w:val="ListeParagraf"/>
              <w:numPr>
                <w:ilvl w:val="0"/>
                <w:numId w:val="25"/>
              </w:numPr>
              <w:jc w:val="both"/>
              <w:rPr>
                <w:rFonts w:ascii="Times New Roman" w:hAnsi="Times New Roman"/>
                <w:sz w:val="24"/>
                <w:szCs w:val="24"/>
              </w:rPr>
            </w:pPr>
            <w:r>
              <w:rPr>
                <w:rFonts w:ascii="Times New Roman" w:hAnsi="Times New Roman"/>
                <w:sz w:val="24"/>
                <w:szCs w:val="24"/>
              </w:rPr>
              <w:t xml:space="preserve">Müderrisler  (Üniversite </w:t>
            </w:r>
            <w:r w:rsidR="00596A83">
              <w:rPr>
                <w:rFonts w:ascii="Times New Roman" w:hAnsi="Times New Roman"/>
                <w:sz w:val="24"/>
                <w:szCs w:val="24"/>
              </w:rPr>
              <w:t>Hocaları)</w:t>
            </w:r>
          </w:p>
          <w:p w:rsidR="00596A83" w:rsidRDefault="00596A83" w:rsidP="00596A83">
            <w:pPr>
              <w:pStyle w:val="ListeParagraf"/>
              <w:jc w:val="both"/>
              <w:rPr>
                <w:rFonts w:ascii="Times New Roman" w:hAnsi="Times New Roman"/>
                <w:sz w:val="24"/>
                <w:szCs w:val="24"/>
              </w:rPr>
            </w:pPr>
          </w:p>
          <w:p w:rsidR="00596A83" w:rsidRPr="00596A83" w:rsidRDefault="00596A83" w:rsidP="00596A83">
            <w:pPr>
              <w:pStyle w:val="ListeParagraf"/>
              <w:numPr>
                <w:ilvl w:val="0"/>
                <w:numId w:val="25"/>
              </w:numPr>
              <w:jc w:val="both"/>
              <w:rPr>
                <w:rFonts w:ascii="Times New Roman" w:hAnsi="Times New Roman"/>
                <w:sz w:val="24"/>
                <w:szCs w:val="24"/>
              </w:rPr>
            </w:pPr>
            <w:r>
              <w:rPr>
                <w:rFonts w:ascii="Times New Roman" w:hAnsi="Times New Roman"/>
                <w:sz w:val="24"/>
                <w:szCs w:val="24"/>
              </w:rPr>
              <w:t xml:space="preserve">Kadılar </w:t>
            </w:r>
            <w:r w:rsidRPr="00596A83">
              <w:rPr>
                <w:rFonts w:ascii="Times New Roman" w:hAnsi="Times New Roman"/>
                <w:sz w:val="24"/>
                <w:szCs w:val="24"/>
              </w:rPr>
              <w:t xml:space="preserve"> (Yargıçlar)</w:t>
            </w:r>
          </w:p>
        </w:tc>
        <w:tc>
          <w:tcPr>
            <w:tcW w:w="3071" w:type="dxa"/>
          </w:tcPr>
          <w:p w:rsidR="00596A83" w:rsidRDefault="00596A83" w:rsidP="00391F8E">
            <w:pPr>
              <w:jc w:val="both"/>
              <w:rPr>
                <w:rFonts w:ascii="Times New Roman" w:hAnsi="Times New Roman"/>
                <w:sz w:val="24"/>
                <w:szCs w:val="24"/>
              </w:rPr>
            </w:pPr>
          </w:p>
        </w:tc>
      </w:tr>
    </w:tbl>
    <w:p w:rsidR="00596A83" w:rsidRDefault="00596A83" w:rsidP="00391F8E">
      <w:pPr>
        <w:jc w:val="both"/>
        <w:rPr>
          <w:rFonts w:ascii="Times New Roman" w:hAnsi="Times New Roman"/>
          <w:sz w:val="24"/>
          <w:szCs w:val="24"/>
        </w:rPr>
      </w:pPr>
    </w:p>
    <w:p w:rsidR="00596A83" w:rsidRDefault="00596A83" w:rsidP="00391F8E">
      <w:pPr>
        <w:jc w:val="both"/>
        <w:rPr>
          <w:rFonts w:ascii="Times New Roman" w:hAnsi="Times New Roman"/>
          <w:sz w:val="24"/>
          <w:szCs w:val="24"/>
        </w:rPr>
      </w:pPr>
      <w:r>
        <w:rPr>
          <w:rFonts w:ascii="Times New Roman" w:hAnsi="Times New Roman"/>
          <w:sz w:val="24"/>
          <w:szCs w:val="24"/>
        </w:rPr>
        <w:tab/>
      </w:r>
      <w:r w:rsidR="00794612">
        <w:rPr>
          <w:rFonts w:ascii="Times New Roman" w:hAnsi="Times New Roman"/>
          <w:sz w:val="24"/>
          <w:szCs w:val="24"/>
        </w:rPr>
        <w:t>Bu araştırma şer-i mahkeme ile sırlandığı için adli personel içinde sadece şer-i mahkeme personelleri ve görevlerini bu kısımda incelemekle yetineceğiz.</w:t>
      </w:r>
    </w:p>
    <w:p w:rsidR="00794612" w:rsidRDefault="00794612" w:rsidP="00391F8E">
      <w:pPr>
        <w:jc w:val="both"/>
        <w:rPr>
          <w:rFonts w:ascii="Times New Roman" w:hAnsi="Times New Roman"/>
          <w:sz w:val="24"/>
          <w:szCs w:val="24"/>
        </w:rPr>
      </w:pPr>
      <w:r w:rsidRPr="00794612">
        <w:rPr>
          <w:rFonts w:ascii="Times New Roman" w:hAnsi="Times New Roman"/>
          <w:b/>
          <w:sz w:val="32"/>
          <w:szCs w:val="32"/>
        </w:rPr>
        <w:t>K</w:t>
      </w:r>
      <w:r>
        <w:rPr>
          <w:rFonts w:ascii="Times New Roman" w:hAnsi="Times New Roman"/>
          <w:b/>
          <w:sz w:val="24"/>
          <w:szCs w:val="24"/>
        </w:rPr>
        <w:t xml:space="preserve">adı: </w:t>
      </w:r>
      <w:r>
        <w:rPr>
          <w:rFonts w:ascii="Times New Roman" w:hAnsi="Times New Roman"/>
          <w:sz w:val="24"/>
          <w:szCs w:val="24"/>
        </w:rPr>
        <w:t xml:space="preserve">Arapça </w:t>
      </w:r>
      <w:r w:rsidRPr="00794612">
        <w:rPr>
          <w:rFonts w:ascii="Times New Roman" w:hAnsi="Times New Roman"/>
          <w:b/>
          <w:sz w:val="24"/>
          <w:szCs w:val="24"/>
        </w:rPr>
        <w:t>‘’kada’’</w:t>
      </w:r>
      <w:r>
        <w:rPr>
          <w:rFonts w:ascii="Times New Roman" w:hAnsi="Times New Roman"/>
          <w:sz w:val="24"/>
          <w:szCs w:val="24"/>
        </w:rPr>
        <w:t xml:space="preserve"> yani yargılama kelimesinden türemiştir ve </w:t>
      </w:r>
      <w:r>
        <w:rPr>
          <w:rFonts w:ascii="Times New Roman" w:hAnsi="Times New Roman"/>
          <w:b/>
          <w:sz w:val="24"/>
          <w:szCs w:val="24"/>
        </w:rPr>
        <w:t xml:space="preserve">yargıç </w:t>
      </w:r>
      <w:r>
        <w:rPr>
          <w:rFonts w:ascii="Times New Roman" w:hAnsi="Times New Roman"/>
          <w:sz w:val="24"/>
          <w:szCs w:val="24"/>
        </w:rPr>
        <w:t>demektir. (25) Ancak kadılar yalnızca adli görevler üstlenmekle kalmamış bunun yanı sıra birçok idari görevleri de icra etmiştir. Kadının belli başlı görevleri ise şunlardır:</w:t>
      </w:r>
      <w:r w:rsidR="009B5C22">
        <w:rPr>
          <w:rFonts w:ascii="Times New Roman" w:hAnsi="Times New Roman"/>
          <w:sz w:val="24"/>
          <w:szCs w:val="24"/>
        </w:rPr>
        <w:t xml:space="preserve"> (26)</w:t>
      </w:r>
    </w:p>
    <w:p w:rsidR="00794612" w:rsidRDefault="00794612" w:rsidP="00794612">
      <w:pPr>
        <w:pStyle w:val="ListeParagraf"/>
        <w:numPr>
          <w:ilvl w:val="0"/>
          <w:numId w:val="26"/>
        </w:numPr>
        <w:jc w:val="both"/>
        <w:rPr>
          <w:rFonts w:ascii="Times New Roman" w:hAnsi="Times New Roman"/>
          <w:sz w:val="24"/>
          <w:szCs w:val="24"/>
        </w:rPr>
      </w:pPr>
      <w:r>
        <w:rPr>
          <w:rFonts w:ascii="Times New Roman" w:hAnsi="Times New Roman"/>
          <w:sz w:val="24"/>
          <w:szCs w:val="24"/>
        </w:rPr>
        <w:t>Yargıçlık</w:t>
      </w:r>
    </w:p>
    <w:p w:rsidR="00794612" w:rsidRDefault="00794612" w:rsidP="00794612">
      <w:pPr>
        <w:pStyle w:val="ListeParagraf"/>
        <w:numPr>
          <w:ilvl w:val="0"/>
          <w:numId w:val="26"/>
        </w:numPr>
        <w:jc w:val="both"/>
        <w:rPr>
          <w:rFonts w:ascii="Times New Roman" w:hAnsi="Times New Roman"/>
          <w:sz w:val="24"/>
          <w:szCs w:val="24"/>
        </w:rPr>
      </w:pPr>
      <w:r>
        <w:rPr>
          <w:rFonts w:ascii="Times New Roman" w:hAnsi="Times New Roman"/>
          <w:sz w:val="24"/>
          <w:szCs w:val="24"/>
        </w:rPr>
        <w:t>Noterlik</w:t>
      </w:r>
    </w:p>
    <w:p w:rsidR="00794612" w:rsidRDefault="00794612" w:rsidP="00794612">
      <w:pPr>
        <w:pStyle w:val="ListeParagraf"/>
        <w:numPr>
          <w:ilvl w:val="0"/>
          <w:numId w:val="26"/>
        </w:numPr>
        <w:jc w:val="both"/>
        <w:rPr>
          <w:rFonts w:ascii="Times New Roman" w:hAnsi="Times New Roman"/>
          <w:sz w:val="24"/>
          <w:szCs w:val="24"/>
        </w:rPr>
      </w:pPr>
      <w:r>
        <w:rPr>
          <w:rFonts w:ascii="Times New Roman" w:hAnsi="Times New Roman"/>
          <w:sz w:val="24"/>
          <w:szCs w:val="24"/>
        </w:rPr>
        <w:t>Vakıfların müfettişliği</w:t>
      </w:r>
      <w:r w:rsidR="009B5C22">
        <w:rPr>
          <w:rFonts w:ascii="Times New Roman" w:hAnsi="Times New Roman"/>
          <w:sz w:val="24"/>
          <w:szCs w:val="24"/>
        </w:rPr>
        <w:t>ni yaparak, kanunlara uygun çalışmalarını sağlamak.</w:t>
      </w:r>
    </w:p>
    <w:p w:rsidR="00794612" w:rsidRDefault="00794612" w:rsidP="00794612">
      <w:pPr>
        <w:pStyle w:val="ListeParagraf"/>
        <w:numPr>
          <w:ilvl w:val="0"/>
          <w:numId w:val="26"/>
        </w:numPr>
        <w:jc w:val="both"/>
        <w:rPr>
          <w:rFonts w:ascii="Times New Roman" w:hAnsi="Times New Roman"/>
          <w:sz w:val="24"/>
          <w:szCs w:val="24"/>
        </w:rPr>
      </w:pPr>
      <w:r>
        <w:rPr>
          <w:rFonts w:ascii="Times New Roman" w:hAnsi="Times New Roman"/>
          <w:sz w:val="24"/>
          <w:szCs w:val="24"/>
        </w:rPr>
        <w:t>Belediye başkanlığı</w:t>
      </w:r>
    </w:p>
    <w:p w:rsidR="00794612" w:rsidRDefault="00794612" w:rsidP="00794612">
      <w:pPr>
        <w:pStyle w:val="ListeParagraf"/>
        <w:numPr>
          <w:ilvl w:val="0"/>
          <w:numId w:val="26"/>
        </w:numPr>
        <w:jc w:val="both"/>
        <w:rPr>
          <w:rFonts w:ascii="Times New Roman" w:hAnsi="Times New Roman"/>
          <w:sz w:val="24"/>
          <w:szCs w:val="24"/>
        </w:rPr>
      </w:pPr>
      <w:r>
        <w:rPr>
          <w:rFonts w:ascii="Times New Roman" w:hAnsi="Times New Roman"/>
          <w:sz w:val="24"/>
          <w:szCs w:val="24"/>
        </w:rPr>
        <w:t>Şehrin güvenliğinden sorumlu olan zabit, subaşı, asesbaşı gibi görevlileri denetlemek</w:t>
      </w:r>
    </w:p>
    <w:p w:rsidR="00AE6216" w:rsidRPr="00794612" w:rsidRDefault="00794612" w:rsidP="00794612">
      <w:pPr>
        <w:pStyle w:val="ListeParagraf"/>
        <w:numPr>
          <w:ilvl w:val="0"/>
          <w:numId w:val="26"/>
        </w:numPr>
        <w:rPr>
          <w:rFonts w:ascii="Times New Roman" w:hAnsi="Times New Roman"/>
          <w:sz w:val="24"/>
          <w:szCs w:val="24"/>
        </w:rPr>
      </w:pPr>
      <w:r>
        <w:rPr>
          <w:rFonts w:ascii="Times New Roman" w:hAnsi="Times New Roman"/>
          <w:sz w:val="24"/>
          <w:szCs w:val="24"/>
        </w:rPr>
        <w:t>Şer’i ve ö</w:t>
      </w:r>
      <w:r w:rsidR="00011239" w:rsidRPr="00794612">
        <w:rPr>
          <w:rFonts w:ascii="Times New Roman" w:hAnsi="Times New Roman"/>
          <w:sz w:val="24"/>
          <w:szCs w:val="24"/>
        </w:rPr>
        <w:t>rfi davalara bakmak.</w:t>
      </w:r>
    </w:p>
    <w:p w:rsidR="00AE6216" w:rsidRPr="00794612" w:rsidRDefault="00794612" w:rsidP="00794612">
      <w:pPr>
        <w:pStyle w:val="ListeParagraf"/>
        <w:numPr>
          <w:ilvl w:val="0"/>
          <w:numId w:val="26"/>
        </w:numPr>
        <w:rPr>
          <w:rFonts w:ascii="Times New Roman" w:hAnsi="Times New Roman"/>
          <w:sz w:val="24"/>
          <w:szCs w:val="24"/>
        </w:rPr>
      </w:pPr>
      <w:r>
        <w:rPr>
          <w:rFonts w:ascii="Times New Roman" w:hAnsi="Times New Roman"/>
          <w:sz w:val="24"/>
          <w:szCs w:val="24"/>
        </w:rPr>
        <w:t>Ruhani reisler dışındaki gayri</w:t>
      </w:r>
      <w:r w:rsidR="00011239" w:rsidRPr="00794612">
        <w:rPr>
          <w:rFonts w:ascii="Times New Roman" w:hAnsi="Times New Roman"/>
          <w:sz w:val="24"/>
          <w:szCs w:val="24"/>
        </w:rPr>
        <w:t>müslimlerin ceza davalarına bakmak.</w:t>
      </w:r>
    </w:p>
    <w:p w:rsidR="00794612" w:rsidRDefault="00011239" w:rsidP="00794612">
      <w:pPr>
        <w:pStyle w:val="ListeParagraf"/>
        <w:numPr>
          <w:ilvl w:val="0"/>
          <w:numId w:val="26"/>
        </w:numPr>
        <w:rPr>
          <w:rFonts w:ascii="Times New Roman" w:hAnsi="Times New Roman"/>
          <w:sz w:val="24"/>
          <w:szCs w:val="24"/>
        </w:rPr>
      </w:pPr>
      <w:r w:rsidRPr="00794612">
        <w:rPr>
          <w:rFonts w:ascii="Times New Roman" w:hAnsi="Times New Roman"/>
          <w:sz w:val="24"/>
          <w:szCs w:val="24"/>
        </w:rPr>
        <w:t>Çarşı pazarı, satılan mallarda bulunması</w:t>
      </w:r>
      <w:r w:rsidR="00794612">
        <w:rPr>
          <w:rFonts w:ascii="Times New Roman" w:hAnsi="Times New Roman"/>
          <w:sz w:val="24"/>
          <w:szCs w:val="24"/>
        </w:rPr>
        <w:t xml:space="preserve"> gereken nitelikleri denetlemek.</w:t>
      </w:r>
    </w:p>
    <w:p w:rsidR="00AE6216" w:rsidRPr="00794612" w:rsidRDefault="00794612" w:rsidP="00794612">
      <w:pPr>
        <w:pStyle w:val="ListeParagraf"/>
        <w:numPr>
          <w:ilvl w:val="0"/>
          <w:numId w:val="26"/>
        </w:numPr>
        <w:rPr>
          <w:rFonts w:ascii="Times New Roman" w:hAnsi="Times New Roman"/>
          <w:sz w:val="24"/>
          <w:szCs w:val="24"/>
        </w:rPr>
      </w:pPr>
      <w:r>
        <w:rPr>
          <w:rFonts w:ascii="Times New Roman" w:hAnsi="Times New Roman"/>
          <w:sz w:val="24"/>
          <w:szCs w:val="24"/>
        </w:rPr>
        <w:t>N</w:t>
      </w:r>
      <w:r w:rsidR="00011239" w:rsidRPr="00794612">
        <w:rPr>
          <w:rFonts w:ascii="Times New Roman" w:hAnsi="Times New Roman"/>
          <w:sz w:val="24"/>
          <w:szCs w:val="24"/>
        </w:rPr>
        <w:t>arh koymak.</w:t>
      </w:r>
      <w:r>
        <w:rPr>
          <w:rFonts w:ascii="Times New Roman" w:hAnsi="Times New Roman"/>
          <w:sz w:val="24"/>
          <w:szCs w:val="24"/>
        </w:rPr>
        <w:t xml:space="preserve"> Yani bir malın pazardaki satış fiyatını bir komisyon ile belirlemek. Burada amaç tüketicileri üreticiye karşı korumaktır.</w:t>
      </w:r>
    </w:p>
    <w:p w:rsidR="009B5C22" w:rsidRPr="009B5C22" w:rsidRDefault="009B5C22" w:rsidP="009B5C22">
      <w:pPr>
        <w:pStyle w:val="ListeParagraf"/>
        <w:numPr>
          <w:ilvl w:val="0"/>
          <w:numId w:val="26"/>
        </w:numPr>
        <w:jc w:val="both"/>
        <w:rPr>
          <w:rFonts w:ascii="Times New Roman" w:hAnsi="Times New Roman"/>
          <w:sz w:val="24"/>
          <w:szCs w:val="24"/>
        </w:rPr>
      </w:pPr>
      <w:r w:rsidRPr="009B5C22">
        <w:rPr>
          <w:rFonts w:ascii="Times New Roman" w:hAnsi="Times New Roman"/>
          <w:bCs/>
          <w:sz w:val="24"/>
          <w:szCs w:val="24"/>
        </w:rPr>
        <w:t>Vergilerin</w:t>
      </w:r>
      <w:r w:rsidRPr="009B5C22">
        <w:rPr>
          <w:rFonts w:ascii="Times New Roman" w:hAnsi="Times New Roman"/>
          <w:sz w:val="24"/>
          <w:szCs w:val="24"/>
        </w:rPr>
        <w:t xml:space="preserve"> kanunname hükümlerine uygun </w:t>
      </w:r>
      <w:r w:rsidRPr="009B5C22">
        <w:rPr>
          <w:rFonts w:ascii="Times New Roman" w:hAnsi="Times New Roman"/>
          <w:bCs/>
          <w:sz w:val="24"/>
          <w:szCs w:val="24"/>
        </w:rPr>
        <w:t>toplanmasını denetlemek.</w:t>
      </w:r>
    </w:p>
    <w:p w:rsidR="009B5C22" w:rsidRPr="009B5C22" w:rsidRDefault="009B5C22" w:rsidP="009B5C22">
      <w:pPr>
        <w:pStyle w:val="ListeParagraf"/>
        <w:numPr>
          <w:ilvl w:val="0"/>
          <w:numId w:val="26"/>
        </w:numPr>
        <w:jc w:val="both"/>
        <w:rPr>
          <w:rFonts w:ascii="Times New Roman" w:hAnsi="Times New Roman"/>
          <w:sz w:val="24"/>
          <w:szCs w:val="24"/>
        </w:rPr>
      </w:pPr>
      <w:r w:rsidRPr="009B5C22">
        <w:rPr>
          <w:rFonts w:ascii="Times New Roman" w:hAnsi="Times New Roman"/>
          <w:bCs/>
          <w:sz w:val="24"/>
          <w:szCs w:val="24"/>
        </w:rPr>
        <w:t xml:space="preserve">İmam, vaiz ve hatip </w:t>
      </w:r>
      <w:r w:rsidRPr="009B5C22">
        <w:rPr>
          <w:rFonts w:ascii="Times New Roman" w:hAnsi="Times New Roman"/>
          <w:sz w:val="24"/>
          <w:szCs w:val="24"/>
        </w:rPr>
        <w:t xml:space="preserve">gibi görevlileri </w:t>
      </w:r>
      <w:r w:rsidRPr="009B5C22">
        <w:rPr>
          <w:rFonts w:ascii="Times New Roman" w:hAnsi="Times New Roman"/>
          <w:bCs/>
          <w:sz w:val="24"/>
          <w:szCs w:val="24"/>
        </w:rPr>
        <w:t>tayin etmek</w:t>
      </w:r>
      <w:r w:rsidRPr="009B5C22">
        <w:rPr>
          <w:rFonts w:ascii="Times New Roman" w:hAnsi="Times New Roman"/>
          <w:sz w:val="24"/>
          <w:szCs w:val="24"/>
        </w:rPr>
        <w:t>.</w:t>
      </w:r>
    </w:p>
    <w:p w:rsidR="00596A83" w:rsidRPr="009B5C22" w:rsidRDefault="009B5C22" w:rsidP="009B5C22">
      <w:pPr>
        <w:pStyle w:val="ListeParagraf"/>
        <w:numPr>
          <w:ilvl w:val="0"/>
          <w:numId w:val="26"/>
        </w:numPr>
        <w:jc w:val="both"/>
        <w:rPr>
          <w:rFonts w:ascii="Times New Roman" w:hAnsi="Times New Roman"/>
          <w:sz w:val="24"/>
          <w:szCs w:val="24"/>
        </w:rPr>
      </w:pPr>
      <w:r w:rsidRPr="009B5C22">
        <w:rPr>
          <w:rFonts w:ascii="Times New Roman" w:hAnsi="Times New Roman"/>
          <w:bCs/>
          <w:sz w:val="24"/>
          <w:szCs w:val="24"/>
        </w:rPr>
        <w:t xml:space="preserve">Para ayarının </w:t>
      </w:r>
      <w:r w:rsidRPr="009B5C22">
        <w:rPr>
          <w:rFonts w:ascii="Times New Roman" w:hAnsi="Times New Roman"/>
          <w:sz w:val="24"/>
          <w:szCs w:val="24"/>
        </w:rPr>
        <w:t xml:space="preserve">kalpazanlar tarafından </w:t>
      </w:r>
      <w:r w:rsidRPr="009B5C22">
        <w:rPr>
          <w:rFonts w:ascii="Times New Roman" w:hAnsi="Times New Roman"/>
          <w:bCs/>
          <w:sz w:val="24"/>
          <w:szCs w:val="24"/>
        </w:rPr>
        <w:t>bozulmaması için gerekli tedbirleri almak.</w:t>
      </w:r>
    </w:p>
    <w:p w:rsidR="009B5C22" w:rsidRPr="009B5C22" w:rsidRDefault="009B5C22" w:rsidP="009B5C22">
      <w:pPr>
        <w:pStyle w:val="ListeParagraf"/>
        <w:jc w:val="both"/>
        <w:rPr>
          <w:rFonts w:ascii="Times New Roman" w:hAnsi="Times New Roman"/>
          <w:sz w:val="24"/>
          <w:szCs w:val="24"/>
        </w:rPr>
      </w:pPr>
      <w:r>
        <w:rPr>
          <w:rFonts w:ascii="Times New Roman" w:hAnsi="Times New Roman"/>
          <w:bCs/>
          <w:sz w:val="24"/>
          <w:szCs w:val="24"/>
        </w:rPr>
        <w:t>____________________________________________________________</w:t>
      </w:r>
    </w:p>
    <w:p w:rsidR="00596A83" w:rsidRDefault="00596A83" w:rsidP="00596A83">
      <w:pPr>
        <w:pStyle w:val="ListeParagraf"/>
        <w:numPr>
          <w:ilvl w:val="0"/>
          <w:numId w:val="7"/>
        </w:numPr>
        <w:jc w:val="both"/>
        <w:rPr>
          <w:rFonts w:ascii="Times New Roman" w:hAnsi="Times New Roman"/>
          <w:sz w:val="20"/>
          <w:szCs w:val="20"/>
        </w:rPr>
      </w:pPr>
      <w:r w:rsidRPr="00794612">
        <w:rPr>
          <w:rFonts w:ascii="Times New Roman" w:hAnsi="Times New Roman"/>
          <w:sz w:val="20"/>
          <w:szCs w:val="20"/>
        </w:rPr>
        <w:t>Tablo M. Ali Ünal’ın, Osmanlı Müesseseleri Tarihi, Isparta 2007, s. 104’teki şemadan uyarlanarak hazırlandı.</w:t>
      </w:r>
    </w:p>
    <w:p w:rsidR="00794612" w:rsidRDefault="00231711" w:rsidP="009B5C22">
      <w:pPr>
        <w:pStyle w:val="ListeParagraf"/>
        <w:numPr>
          <w:ilvl w:val="0"/>
          <w:numId w:val="7"/>
        </w:numPr>
        <w:jc w:val="both"/>
        <w:rPr>
          <w:rFonts w:ascii="Times New Roman" w:hAnsi="Times New Roman"/>
          <w:sz w:val="20"/>
          <w:szCs w:val="20"/>
        </w:rPr>
      </w:pPr>
      <w:r>
        <w:rPr>
          <w:rFonts w:ascii="Times New Roman" w:hAnsi="Times New Roman"/>
          <w:bCs/>
          <w:iCs/>
          <w:sz w:val="20"/>
          <w:szCs w:val="20"/>
        </w:rPr>
        <w:lastRenderedPageBreak/>
        <w:t xml:space="preserve">Kadı ile ilgili ayrıntı için </w:t>
      </w:r>
      <w:r w:rsidR="009B5C22" w:rsidRPr="00E87F66">
        <w:rPr>
          <w:rFonts w:ascii="Times New Roman" w:hAnsi="Times New Roman"/>
          <w:bCs/>
          <w:iCs/>
          <w:sz w:val="20"/>
          <w:szCs w:val="20"/>
        </w:rPr>
        <w:t>M. Akif Aydın, ‘’Ed: E. İhsanoğlu, Osmanlı Devleti T</w:t>
      </w:r>
      <w:r w:rsidR="0003379C">
        <w:rPr>
          <w:rFonts w:ascii="Times New Roman" w:hAnsi="Times New Roman"/>
          <w:bCs/>
          <w:iCs/>
          <w:sz w:val="20"/>
          <w:szCs w:val="20"/>
        </w:rPr>
        <w:t xml:space="preserve">arihi C. 2’’ İstanbul 1999, s. </w:t>
      </w:r>
      <w:r w:rsidR="009B5C22">
        <w:rPr>
          <w:rFonts w:ascii="Times New Roman" w:hAnsi="Times New Roman"/>
          <w:bCs/>
          <w:iCs/>
          <w:sz w:val="20"/>
          <w:szCs w:val="20"/>
        </w:rPr>
        <w:t xml:space="preserve">394-398; </w:t>
      </w:r>
      <w:r w:rsidR="009B5C22" w:rsidRPr="00943639">
        <w:rPr>
          <w:rFonts w:ascii="Times New Roman" w:hAnsi="Times New Roman"/>
          <w:sz w:val="20"/>
          <w:szCs w:val="20"/>
        </w:rPr>
        <w:t>İlber Ortaylı, Hukuk ve İdare Adamı Olarak Osmanlı Devleti’nde Ka</w:t>
      </w:r>
      <w:r w:rsidR="009B5C22">
        <w:rPr>
          <w:rFonts w:ascii="Times New Roman" w:hAnsi="Times New Roman"/>
          <w:sz w:val="20"/>
          <w:szCs w:val="20"/>
        </w:rPr>
        <w:t>dı, İstanbul 2017, s. 11; İ. Hakkı Uzunçarşılı, Osmanlı Devletinde İlmiye Teşkilatı, Ankara 1988, s. 108-109</w:t>
      </w:r>
    </w:p>
    <w:p w:rsidR="00B34961" w:rsidRDefault="00B34961" w:rsidP="00B34961">
      <w:pPr>
        <w:jc w:val="both"/>
        <w:rPr>
          <w:rFonts w:ascii="Times New Roman" w:hAnsi="Times New Roman"/>
          <w:sz w:val="24"/>
          <w:szCs w:val="24"/>
        </w:rPr>
      </w:pPr>
      <w:r w:rsidRPr="00B34961">
        <w:rPr>
          <w:rFonts w:ascii="Times New Roman" w:hAnsi="Times New Roman"/>
          <w:b/>
          <w:sz w:val="24"/>
          <w:szCs w:val="24"/>
        </w:rPr>
        <w:t>Tablo 4:</w:t>
      </w:r>
      <w:r>
        <w:rPr>
          <w:rFonts w:ascii="Times New Roman" w:hAnsi="Times New Roman"/>
          <w:b/>
          <w:sz w:val="24"/>
          <w:szCs w:val="24"/>
        </w:rPr>
        <w:t xml:space="preserve"> Kadı olma-atanma süreci </w:t>
      </w:r>
      <w:r>
        <w:rPr>
          <w:rFonts w:ascii="Times New Roman" w:hAnsi="Times New Roman"/>
          <w:sz w:val="24"/>
          <w:szCs w:val="24"/>
        </w:rPr>
        <w:t>(26)</w:t>
      </w:r>
    </w:p>
    <w:p w:rsidR="009E43F7" w:rsidRPr="002909FA" w:rsidRDefault="00B34961" w:rsidP="002909FA">
      <w:pPr>
        <w:jc w:val="both"/>
        <w:rPr>
          <w:rFonts w:ascii="Times New Roman" w:hAnsi="Times New Roman"/>
          <w:sz w:val="24"/>
          <w:szCs w:val="24"/>
        </w:rPr>
      </w:pPr>
      <w:r>
        <w:rPr>
          <w:rFonts w:ascii="Times New Roman" w:hAnsi="Times New Roman"/>
          <w:noProof/>
          <w:sz w:val="24"/>
          <w:szCs w:val="24"/>
          <w:lang w:eastAsia="tr-TR"/>
        </w:rPr>
        <w:drawing>
          <wp:inline distT="0" distB="0" distL="0" distR="0">
            <wp:extent cx="5657850" cy="3875964"/>
            <wp:effectExtent l="76200" t="19050" r="76200" b="10236"/>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A15BD" w:rsidRDefault="005A15BD" w:rsidP="005A15BD">
      <w:pPr>
        <w:pStyle w:val="ListeParagraf"/>
        <w:jc w:val="both"/>
        <w:rPr>
          <w:rFonts w:ascii="Times New Roman" w:hAnsi="Times New Roman"/>
          <w:sz w:val="20"/>
          <w:szCs w:val="20"/>
        </w:rPr>
      </w:pPr>
    </w:p>
    <w:p w:rsidR="007A3B9D" w:rsidRDefault="00011239" w:rsidP="002909FA">
      <w:pPr>
        <w:pStyle w:val="ListeParagraf"/>
        <w:jc w:val="both"/>
        <w:rPr>
          <w:rFonts w:ascii="Times New Roman" w:hAnsi="Times New Roman"/>
          <w:sz w:val="24"/>
          <w:szCs w:val="24"/>
        </w:rPr>
      </w:pPr>
      <w:r>
        <w:rPr>
          <w:rFonts w:ascii="Times New Roman" w:hAnsi="Times New Roman"/>
          <w:sz w:val="20"/>
          <w:szCs w:val="20"/>
        </w:rPr>
        <w:tab/>
      </w:r>
      <w:r w:rsidRPr="00011239">
        <w:rPr>
          <w:rFonts w:ascii="Times New Roman" w:hAnsi="Times New Roman"/>
          <w:sz w:val="24"/>
          <w:szCs w:val="24"/>
        </w:rPr>
        <w:t>Kadılar kaza denilen bugün ki ilçeye denk gelen yerleşim yerinde sadece adli işleri yürütmekle kalmaz bunun yanında, beledi işler, noterlik ve kaza merkezinin yönetiminden de sorumlu tutulurdu. Bu kadar geniş görevleri yerine getirmekle sorumlu</w:t>
      </w:r>
      <w:r>
        <w:rPr>
          <w:rFonts w:ascii="Times New Roman" w:hAnsi="Times New Roman"/>
          <w:sz w:val="24"/>
          <w:szCs w:val="24"/>
        </w:rPr>
        <w:t xml:space="preserve"> olan kadıların adli alanda bir</w:t>
      </w:r>
      <w:r w:rsidRPr="00011239">
        <w:rPr>
          <w:rFonts w:ascii="Times New Roman" w:hAnsi="Times New Roman"/>
          <w:sz w:val="24"/>
          <w:szCs w:val="24"/>
        </w:rPr>
        <w:t>çok yardımcısı vardı. Kadıya adli işlerde yardımcı olan diğer adliye personeli şunlardır.</w:t>
      </w:r>
      <w:r>
        <w:rPr>
          <w:rFonts w:ascii="Times New Roman" w:hAnsi="Times New Roman"/>
          <w:sz w:val="24"/>
          <w:szCs w:val="24"/>
        </w:rPr>
        <w:t xml:space="preserve"> (27)</w:t>
      </w:r>
    </w:p>
    <w:p w:rsidR="002909FA" w:rsidRPr="002909FA" w:rsidRDefault="002909FA" w:rsidP="002909FA">
      <w:pPr>
        <w:pStyle w:val="ListeParagraf"/>
        <w:jc w:val="both"/>
        <w:rPr>
          <w:rFonts w:ascii="Times New Roman" w:hAnsi="Times New Roman"/>
          <w:sz w:val="24"/>
          <w:szCs w:val="24"/>
        </w:rPr>
      </w:pPr>
    </w:p>
    <w:p w:rsidR="00011239" w:rsidRPr="0003379C" w:rsidRDefault="00A351FB" w:rsidP="005A15BD">
      <w:pPr>
        <w:pStyle w:val="ListeParagraf"/>
        <w:jc w:val="both"/>
        <w:rPr>
          <w:rFonts w:ascii="Times New Roman" w:hAnsi="Times New Roman"/>
          <w:sz w:val="24"/>
          <w:szCs w:val="24"/>
        </w:rPr>
      </w:pPr>
      <w:r>
        <w:rPr>
          <w:rFonts w:ascii="Times New Roman" w:hAnsi="Times New Roman"/>
          <w:b/>
          <w:sz w:val="24"/>
          <w:szCs w:val="24"/>
        </w:rPr>
        <w:t>Tablo 5: Kadının yardımcıları</w:t>
      </w:r>
      <w:r w:rsidR="0003379C">
        <w:rPr>
          <w:rFonts w:ascii="Times New Roman" w:hAnsi="Times New Roman"/>
          <w:sz w:val="24"/>
          <w:szCs w:val="24"/>
        </w:rPr>
        <w:t>(28)</w:t>
      </w:r>
    </w:p>
    <w:tbl>
      <w:tblPr>
        <w:tblStyle w:val="TabloKlavuzu"/>
        <w:tblW w:w="0" w:type="auto"/>
        <w:tblInd w:w="720" w:type="dxa"/>
        <w:tblLook w:val="04A0"/>
      </w:tblPr>
      <w:tblGrid>
        <w:gridCol w:w="4284"/>
        <w:gridCol w:w="4284"/>
      </w:tblGrid>
      <w:tr w:rsidR="00B63C36" w:rsidTr="00956F38">
        <w:tc>
          <w:tcPr>
            <w:tcW w:w="8568" w:type="dxa"/>
            <w:gridSpan w:val="2"/>
          </w:tcPr>
          <w:p w:rsidR="00B63C36" w:rsidRDefault="00B63C36" w:rsidP="00B63C36">
            <w:pPr>
              <w:pStyle w:val="ListeParagraf"/>
              <w:ind w:left="0"/>
              <w:jc w:val="center"/>
              <w:rPr>
                <w:rFonts w:ascii="Times New Roman" w:hAnsi="Times New Roman"/>
                <w:b/>
                <w:sz w:val="24"/>
                <w:szCs w:val="24"/>
              </w:rPr>
            </w:pPr>
            <w:r>
              <w:rPr>
                <w:rFonts w:ascii="Times New Roman" w:hAnsi="Times New Roman"/>
                <w:b/>
                <w:sz w:val="24"/>
                <w:szCs w:val="24"/>
              </w:rPr>
              <w:t>KADI YARDIMCILARI</w:t>
            </w:r>
          </w:p>
        </w:tc>
      </w:tr>
      <w:tr w:rsidR="00B63C36" w:rsidTr="00B63C36">
        <w:tc>
          <w:tcPr>
            <w:tcW w:w="4284" w:type="dxa"/>
          </w:tcPr>
          <w:p w:rsidR="00B63C36" w:rsidRDefault="00215D4A" w:rsidP="005A15BD">
            <w:pPr>
              <w:pStyle w:val="ListeParagraf"/>
              <w:ind w:left="0"/>
              <w:jc w:val="both"/>
              <w:rPr>
                <w:rFonts w:ascii="Times New Roman" w:hAnsi="Times New Roman"/>
                <w:b/>
                <w:sz w:val="24"/>
                <w:szCs w:val="24"/>
              </w:rPr>
            </w:pPr>
            <w:r>
              <w:rPr>
                <w:rFonts w:ascii="Times New Roman" w:hAnsi="Times New Roman"/>
                <w:b/>
                <w:sz w:val="24"/>
                <w:szCs w:val="24"/>
              </w:rPr>
              <w:t>Suçluların Yakalanmasında</w:t>
            </w:r>
          </w:p>
        </w:tc>
        <w:tc>
          <w:tcPr>
            <w:tcW w:w="4284" w:type="dxa"/>
          </w:tcPr>
          <w:p w:rsidR="00B63C36" w:rsidRDefault="006C3455" w:rsidP="005A15BD">
            <w:pPr>
              <w:pStyle w:val="ListeParagraf"/>
              <w:ind w:left="0"/>
              <w:jc w:val="both"/>
              <w:rPr>
                <w:rFonts w:ascii="Times New Roman" w:hAnsi="Times New Roman"/>
                <w:b/>
                <w:sz w:val="24"/>
                <w:szCs w:val="24"/>
              </w:rPr>
            </w:pPr>
            <w:r>
              <w:rPr>
                <w:rFonts w:ascii="Times New Roman" w:hAnsi="Times New Roman"/>
                <w:b/>
                <w:sz w:val="24"/>
                <w:szCs w:val="24"/>
              </w:rPr>
              <w:t>Yargılama Faaliyetinde</w:t>
            </w:r>
          </w:p>
        </w:tc>
      </w:tr>
      <w:tr w:rsidR="00B63C36" w:rsidTr="00B63C36">
        <w:tc>
          <w:tcPr>
            <w:tcW w:w="4284" w:type="dxa"/>
          </w:tcPr>
          <w:p w:rsidR="00B63C36" w:rsidRDefault="00367C5E" w:rsidP="00367C5E">
            <w:pPr>
              <w:pStyle w:val="ListeParagraf"/>
              <w:numPr>
                <w:ilvl w:val="0"/>
                <w:numId w:val="28"/>
              </w:numPr>
              <w:jc w:val="both"/>
              <w:rPr>
                <w:rFonts w:ascii="Times New Roman" w:hAnsi="Times New Roman"/>
                <w:sz w:val="24"/>
                <w:szCs w:val="24"/>
              </w:rPr>
            </w:pPr>
            <w:r>
              <w:rPr>
                <w:rFonts w:ascii="Times New Roman" w:hAnsi="Times New Roman"/>
                <w:sz w:val="24"/>
                <w:szCs w:val="24"/>
              </w:rPr>
              <w:t>Beylerbeyi</w:t>
            </w:r>
          </w:p>
          <w:p w:rsidR="00367C5E" w:rsidRDefault="00367C5E" w:rsidP="00367C5E">
            <w:pPr>
              <w:pStyle w:val="ListeParagraf"/>
              <w:numPr>
                <w:ilvl w:val="0"/>
                <w:numId w:val="28"/>
              </w:numPr>
              <w:jc w:val="both"/>
              <w:rPr>
                <w:rFonts w:ascii="Times New Roman" w:hAnsi="Times New Roman"/>
                <w:sz w:val="24"/>
                <w:szCs w:val="24"/>
              </w:rPr>
            </w:pPr>
            <w:r>
              <w:rPr>
                <w:rFonts w:ascii="Times New Roman" w:hAnsi="Times New Roman"/>
                <w:sz w:val="24"/>
                <w:szCs w:val="24"/>
              </w:rPr>
              <w:t>Subaşı</w:t>
            </w:r>
          </w:p>
          <w:p w:rsidR="00367C5E" w:rsidRDefault="00367C5E" w:rsidP="00367C5E">
            <w:pPr>
              <w:pStyle w:val="ListeParagraf"/>
              <w:numPr>
                <w:ilvl w:val="0"/>
                <w:numId w:val="28"/>
              </w:numPr>
              <w:jc w:val="both"/>
              <w:rPr>
                <w:rFonts w:ascii="Times New Roman" w:hAnsi="Times New Roman"/>
                <w:sz w:val="24"/>
                <w:szCs w:val="24"/>
              </w:rPr>
            </w:pPr>
            <w:r>
              <w:rPr>
                <w:rFonts w:ascii="Times New Roman" w:hAnsi="Times New Roman"/>
                <w:sz w:val="24"/>
                <w:szCs w:val="24"/>
              </w:rPr>
              <w:t>Muhzırbaşı</w:t>
            </w:r>
          </w:p>
          <w:p w:rsidR="00367C5E" w:rsidRDefault="00367C5E" w:rsidP="00367C5E">
            <w:pPr>
              <w:pStyle w:val="ListeParagraf"/>
              <w:numPr>
                <w:ilvl w:val="0"/>
                <w:numId w:val="28"/>
              </w:numPr>
              <w:jc w:val="both"/>
              <w:rPr>
                <w:rFonts w:ascii="Times New Roman" w:hAnsi="Times New Roman"/>
                <w:sz w:val="24"/>
                <w:szCs w:val="24"/>
              </w:rPr>
            </w:pPr>
            <w:r>
              <w:rPr>
                <w:rFonts w:ascii="Times New Roman" w:hAnsi="Times New Roman"/>
                <w:sz w:val="24"/>
                <w:szCs w:val="24"/>
              </w:rPr>
              <w:t>Asesbaşı</w:t>
            </w:r>
          </w:p>
          <w:p w:rsidR="00367C5E" w:rsidRPr="00367C5E" w:rsidRDefault="00367C5E" w:rsidP="00367C5E">
            <w:pPr>
              <w:pStyle w:val="ListeParagraf"/>
              <w:numPr>
                <w:ilvl w:val="0"/>
                <w:numId w:val="28"/>
              </w:numPr>
              <w:jc w:val="both"/>
              <w:rPr>
                <w:rFonts w:ascii="Times New Roman" w:hAnsi="Times New Roman"/>
                <w:sz w:val="24"/>
                <w:szCs w:val="24"/>
              </w:rPr>
            </w:pPr>
            <w:r>
              <w:rPr>
                <w:rFonts w:ascii="Times New Roman" w:hAnsi="Times New Roman"/>
                <w:sz w:val="24"/>
                <w:szCs w:val="24"/>
              </w:rPr>
              <w:t>Çavuş</w:t>
            </w:r>
          </w:p>
        </w:tc>
        <w:tc>
          <w:tcPr>
            <w:tcW w:w="4284" w:type="dxa"/>
          </w:tcPr>
          <w:p w:rsidR="00B63C36" w:rsidRDefault="006C3455" w:rsidP="006C3455">
            <w:pPr>
              <w:pStyle w:val="ListeParagraf"/>
              <w:numPr>
                <w:ilvl w:val="0"/>
                <w:numId w:val="28"/>
              </w:numPr>
              <w:jc w:val="both"/>
              <w:rPr>
                <w:rFonts w:ascii="Times New Roman" w:hAnsi="Times New Roman"/>
                <w:sz w:val="24"/>
                <w:szCs w:val="24"/>
              </w:rPr>
            </w:pPr>
            <w:r>
              <w:rPr>
                <w:rFonts w:ascii="Times New Roman" w:hAnsi="Times New Roman"/>
                <w:sz w:val="24"/>
                <w:szCs w:val="24"/>
              </w:rPr>
              <w:t>Naibler</w:t>
            </w:r>
          </w:p>
          <w:p w:rsidR="006C3455" w:rsidRPr="006C3455" w:rsidRDefault="006C3455" w:rsidP="006C3455">
            <w:pPr>
              <w:pStyle w:val="ListeParagraf"/>
              <w:numPr>
                <w:ilvl w:val="0"/>
                <w:numId w:val="28"/>
              </w:numPr>
              <w:jc w:val="both"/>
              <w:rPr>
                <w:rFonts w:ascii="Times New Roman" w:hAnsi="Times New Roman"/>
                <w:sz w:val="24"/>
                <w:szCs w:val="24"/>
              </w:rPr>
            </w:pPr>
            <w:r w:rsidRPr="006C3455">
              <w:rPr>
                <w:rFonts w:ascii="Times New Roman" w:hAnsi="Times New Roman"/>
                <w:bCs/>
                <w:sz w:val="24"/>
                <w:szCs w:val="24"/>
              </w:rPr>
              <w:t>Şuhudü’l – had</w:t>
            </w:r>
          </w:p>
          <w:p w:rsidR="006C3455" w:rsidRPr="006C3455" w:rsidRDefault="006C3455" w:rsidP="006C3455">
            <w:pPr>
              <w:pStyle w:val="ListeParagraf"/>
              <w:numPr>
                <w:ilvl w:val="0"/>
                <w:numId w:val="28"/>
              </w:numPr>
              <w:jc w:val="both"/>
              <w:rPr>
                <w:rFonts w:ascii="Times New Roman" w:hAnsi="Times New Roman"/>
                <w:sz w:val="24"/>
                <w:szCs w:val="24"/>
              </w:rPr>
            </w:pPr>
            <w:r>
              <w:rPr>
                <w:rFonts w:ascii="Times New Roman" w:hAnsi="Times New Roman"/>
                <w:bCs/>
                <w:sz w:val="24"/>
                <w:szCs w:val="24"/>
              </w:rPr>
              <w:t>Kassamlar</w:t>
            </w:r>
          </w:p>
          <w:p w:rsidR="006C3455" w:rsidRPr="006C3455" w:rsidRDefault="006C3455" w:rsidP="006C3455">
            <w:pPr>
              <w:pStyle w:val="ListeParagraf"/>
              <w:numPr>
                <w:ilvl w:val="0"/>
                <w:numId w:val="28"/>
              </w:numPr>
              <w:jc w:val="both"/>
              <w:rPr>
                <w:rFonts w:ascii="Times New Roman" w:hAnsi="Times New Roman"/>
                <w:sz w:val="24"/>
                <w:szCs w:val="24"/>
              </w:rPr>
            </w:pPr>
            <w:r>
              <w:rPr>
                <w:rFonts w:ascii="Times New Roman" w:hAnsi="Times New Roman"/>
                <w:bCs/>
                <w:sz w:val="24"/>
                <w:szCs w:val="24"/>
              </w:rPr>
              <w:t>Katipler</w:t>
            </w:r>
          </w:p>
          <w:p w:rsidR="006C3455" w:rsidRPr="006C3455" w:rsidRDefault="006C3455" w:rsidP="006C3455">
            <w:pPr>
              <w:pStyle w:val="ListeParagraf"/>
              <w:numPr>
                <w:ilvl w:val="0"/>
                <w:numId w:val="28"/>
              </w:numPr>
              <w:jc w:val="both"/>
              <w:rPr>
                <w:rFonts w:ascii="Times New Roman" w:hAnsi="Times New Roman"/>
                <w:sz w:val="24"/>
                <w:szCs w:val="24"/>
              </w:rPr>
            </w:pPr>
            <w:r>
              <w:rPr>
                <w:rFonts w:ascii="Times New Roman" w:hAnsi="Times New Roman"/>
                <w:bCs/>
                <w:sz w:val="24"/>
                <w:szCs w:val="24"/>
              </w:rPr>
              <w:t>Tercümanlar</w:t>
            </w:r>
          </w:p>
        </w:tc>
      </w:tr>
    </w:tbl>
    <w:p w:rsidR="00E428C9" w:rsidRDefault="00E428C9" w:rsidP="005A15BD">
      <w:pPr>
        <w:pStyle w:val="ListeParagraf"/>
        <w:pBdr>
          <w:bottom w:val="single" w:sz="12" w:space="1" w:color="auto"/>
        </w:pBdr>
        <w:jc w:val="both"/>
        <w:rPr>
          <w:rFonts w:ascii="Times New Roman" w:hAnsi="Times New Roman"/>
          <w:b/>
          <w:sz w:val="32"/>
          <w:szCs w:val="32"/>
        </w:rPr>
      </w:pPr>
    </w:p>
    <w:p w:rsidR="00E428C9" w:rsidRDefault="00E428C9" w:rsidP="00E428C9">
      <w:pPr>
        <w:pStyle w:val="ListeParagraf"/>
        <w:numPr>
          <w:ilvl w:val="0"/>
          <w:numId w:val="7"/>
        </w:numPr>
        <w:jc w:val="both"/>
        <w:rPr>
          <w:rFonts w:ascii="Times New Roman" w:hAnsi="Times New Roman"/>
          <w:sz w:val="20"/>
          <w:szCs w:val="20"/>
        </w:rPr>
      </w:pPr>
      <w:r w:rsidRPr="009E31EB">
        <w:rPr>
          <w:rFonts w:ascii="Times New Roman" w:hAnsi="Times New Roman"/>
          <w:sz w:val="20"/>
          <w:szCs w:val="20"/>
        </w:rPr>
        <w:t xml:space="preserve">Mustafa Akdağ, Türkiye’nin İktisadi ve İçtimai Tarihi (1453-1559) C. 2, </w:t>
      </w:r>
      <w:r w:rsidR="009E31EB" w:rsidRPr="009E31EB">
        <w:rPr>
          <w:rFonts w:ascii="Times New Roman" w:hAnsi="Times New Roman"/>
          <w:sz w:val="20"/>
          <w:szCs w:val="20"/>
        </w:rPr>
        <w:t>1999 Ankara, s. 69-70’den yararlanılarak oluşturuldu.</w:t>
      </w:r>
    </w:p>
    <w:p w:rsidR="00011239" w:rsidRDefault="00011239" w:rsidP="00011239">
      <w:pPr>
        <w:pStyle w:val="ListeParagraf"/>
        <w:numPr>
          <w:ilvl w:val="0"/>
          <w:numId w:val="7"/>
        </w:numPr>
        <w:jc w:val="both"/>
        <w:rPr>
          <w:rFonts w:ascii="Times New Roman" w:hAnsi="Times New Roman"/>
          <w:sz w:val="20"/>
          <w:szCs w:val="20"/>
        </w:rPr>
      </w:pPr>
      <w:r w:rsidRPr="009E31EB">
        <w:rPr>
          <w:rFonts w:ascii="Times New Roman" w:hAnsi="Times New Roman"/>
          <w:sz w:val="20"/>
          <w:szCs w:val="20"/>
        </w:rPr>
        <w:t xml:space="preserve">Mustafa Akdağ, Türkiye’nin İktisadi ve İçtimai Tarihi (1453-1559) C. 2, </w:t>
      </w:r>
      <w:r>
        <w:rPr>
          <w:rFonts w:ascii="Times New Roman" w:hAnsi="Times New Roman"/>
          <w:sz w:val="20"/>
          <w:szCs w:val="20"/>
        </w:rPr>
        <w:t>1999 Ankara, s. 70</w:t>
      </w:r>
    </w:p>
    <w:p w:rsidR="009E31EB" w:rsidRPr="0003379C" w:rsidRDefault="0003379C" w:rsidP="00E428C9">
      <w:pPr>
        <w:pStyle w:val="ListeParagraf"/>
        <w:numPr>
          <w:ilvl w:val="0"/>
          <w:numId w:val="7"/>
        </w:numPr>
        <w:jc w:val="both"/>
        <w:rPr>
          <w:rFonts w:ascii="Times New Roman" w:hAnsi="Times New Roman"/>
          <w:sz w:val="20"/>
          <w:szCs w:val="20"/>
        </w:rPr>
      </w:pPr>
      <w:r w:rsidRPr="00E87F66">
        <w:rPr>
          <w:rFonts w:ascii="Times New Roman" w:hAnsi="Times New Roman"/>
          <w:bCs/>
          <w:iCs/>
          <w:sz w:val="20"/>
          <w:szCs w:val="20"/>
        </w:rPr>
        <w:lastRenderedPageBreak/>
        <w:t>Akif Aydın, ‘’Ed: E. İhsanoğlu, Osmanlı Devleti Tarihi C. 2’’ İstanbul 1999, s.</w:t>
      </w:r>
      <w:r>
        <w:rPr>
          <w:rFonts w:ascii="Times New Roman" w:hAnsi="Times New Roman"/>
          <w:bCs/>
          <w:iCs/>
          <w:sz w:val="20"/>
          <w:szCs w:val="20"/>
        </w:rPr>
        <w:t xml:space="preserve"> 393-401’den yararlanılarak tablo oluşturuldu.</w:t>
      </w:r>
    </w:p>
    <w:p w:rsidR="0003379C" w:rsidRDefault="0003379C" w:rsidP="0003379C">
      <w:pPr>
        <w:jc w:val="center"/>
        <w:rPr>
          <w:rFonts w:ascii="Times New Roman" w:hAnsi="Times New Roman"/>
          <w:sz w:val="32"/>
          <w:szCs w:val="32"/>
        </w:rPr>
      </w:pPr>
    </w:p>
    <w:p w:rsidR="0003379C" w:rsidRDefault="0003379C" w:rsidP="0003379C">
      <w:pPr>
        <w:jc w:val="center"/>
        <w:rPr>
          <w:rFonts w:ascii="Times New Roman" w:hAnsi="Times New Roman"/>
          <w:b/>
          <w:sz w:val="48"/>
          <w:szCs w:val="48"/>
        </w:rPr>
      </w:pPr>
      <w:r w:rsidRPr="0003379C">
        <w:rPr>
          <w:rFonts w:ascii="Times New Roman" w:hAnsi="Times New Roman"/>
          <w:b/>
          <w:sz w:val="70"/>
          <w:szCs w:val="70"/>
        </w:rPr>
        <w:t>S</w:t>
      </w:r>
      <w:r w:rsidRPr="0003379C">
        <w:rPr>
          <w:rFonts w:ascii="Times New Roman" w:hAnsi="Times New Roman"/>
          <w:b/>
          <w:sz w:val="48"/>
          <w:szCs w:val="48"/>
        </w:rPr>
        <w:t>ONUÇ</w:t>
      </w:r>
    </w:p>
    <w:p w:rsidR="0003379C" w:rsidRDefault="0003379C" w:rsidP="0003379C">
      <w:pPr>
        <w:jc w:val="center"/>
        <w:rPr>
          <w:rFonts w:ascii="Times New Roman" w:hAnsi="Times New Roman"/>
          <w:b/>
          <w:sz w:val="48"/>
          <w:szCs w:val="48"/>
        </w:rPr>
      </w:pPr>
    </w:p>
    <w:p w:rsidR="00136EFD" w:rsidRDefault="0003379C" w:rsidP="0003379C">
      <w:pPr>
        <w:jc w:val="both"/>
        <w:rPr>
          <w:rFonts w:ascii="Times New Roman" w:hAnsi="Times New Roman"/>
          <w:sz w:val="24"/>
          <w:szCs w:val="24"/>
        </w:rPr>
      </w:pPr>
      <w:r>
        <w:rPr>
          <w:rFonts w:ascii="Times New Roman" w:hAnsi="Times New Roman"/>
          <w:b/>
          <w:sz w:val="24"/>
          <w:szCs w:val="24"/>
        </w:rPr>
        <w:tab/>
      </w:r>
      <w:r w:rsidRPr="0003379C">
        <w:rPr>
          <w:rFonts w:ascii="Times New Roman" w:hAnsi="Times New Roman"/>
          <w:sz w:val="24"/>
          <w:szCs w:val="24"/>
        </w:rPr>
        <w:t xml:space="preserve">Osmanlı devleti, yaklaşık altı yüz yıl boyunca üç kıtada, farklı din-kültürlerden insanları bir potada barış ve huzur içinde yaşatmayı başarmıştır. Bunun en önemli sebebi gücünü Osmanlı padişahının otoritesinden alan düzenli adalet sistemidir. </w:t>
      </w:r>
      <w:r w:rsidR="00136EFD">
        <w:rPr>
          <w:rFonts w:ascii="Times New Roman" w:hAnsi="Times New Roman"/>
          <w:sz w:val="24"/>
          <w:szCs w:val="24"/>
        </w:rPr>
        <w:t xml:space="preserve">Osmanlı adalet örgütünün tüm dünyada çağdaşı devletler içinde en hayranlık uyandıran taraflarından biri ise davaları birkaç celsede hızla sonuçlandırmış olmasıdır. </w:t>
      </w:r>
    </w:p>
    <w:p w:rsidR="00136EFD" w:rsidRDefault="00AF7634" w:rsidP="0003379C">
      <w:pPr>
        <w:jc w:val="both"/>
        <w:rPr>
          <w:rFonts w:ascii="Times New Roman" w:hAnsi="Times New Roman"/>
          <w:sz w:val="24"/>
          <w:szCs w:val="24"/>
        </w:rPr>
      </w:pPr>
      <w:r>
        <w:rPr>
          <w:rFonts w:ascii="Times New Roman" w:hAnsi="Times New Roman"/>
          <w:sz w:val="24"/>
          <w:szCs w:val="24"/>
        </w:rPr>
        <w:tab/>
        <w:t>Osmanlılar, bir</w:t>
      </w:r>
      <w:r w:rsidR="00136EFD">
        <w:rPr>
          <w:rFonts w:ascii="Times New Roman" w:hAnsi="Times New Roman"/>
          <w:sz w:val="24"/>
          <w:szCs w:val="24"/>
        </w:rPr>
        <w:t>çok unsur gibi adalet mekanizmasını da hükümdarın merkezi mutlak otoritesinin bir aracı olarak kullanmayı bilmişlerdir. Örneğin kadıların bir bölgede en fazla iki yıl çalıştırılmasının en önemli sebeplerinden biri yerel halk ile içli dışlı olmalarını engelleyerek, taşrada ki güçlerle bunların bir hizip oluşturmasını engellemektir.</w:t>
      </w:r>
      <w:r>
        <w:rPr>
          <w:rFonts w:ascii="Times New Roman" w:hAnsi="Times New Roman"/>
          <w:sz w:val="24"/>
          <w:szCs w:val="24"/>
        </w:rPr>
        <w:t xml:space="preserve"> Yine M. Akif Aydın’ın belirttiği gibi ‘’</w:t>
      </w:r>
      <w:r>
        <w:rPr>
          <w:rFonts w:ascii="Times New Roman" w:hAnsi="Times New Roman"/>
          <w:i/>
        </w:rPr>
        <w:t>Yargının yürütmeden bağımsız olmasının sonucu olarak kadılarla beylerbeyi, sancak beyi gibi ehl-i örf arasındaki ilişki bir astlık üstlük ilişkisi değildir.’’</w:t>
      </w:r>
      <w:r w:rsidR="0034280D">
        <w:rPr>
          <w:rFonts w:ascii="Times New Roman" w:hAnsi="Times New Roman"/>
          <w:i/>
        </w:rPr>
        <w:t xml:space="preserve"> (29) </w:t>
      </w:r>
      <w:r>
        <w:rPr>
          <w:rFonts w:ascii="Times New Roman" w:hAnsi="Times New Roman"/>
          <w:sz w:val="24"/>
          <w:szCs w:val="24"/>
        </w:rPr>
        <w:t>Bu kadıyı taşra yöneticilerinin emri altındaki bir görevli olmaktan çıkarırken kadı vasıtasıyla devlet bu görevlilerin faaliyetlerini denetim altında tutarak merkezin taşra</w:t>
      </w:r>
      <w:r w:rsidR="00A26CA7">
        <w:rPr>
          <w:rFonts w:ascii="Times New Roman" w:hAnsi="Times New Roman"/>
          <w:sz w:val="24"/>
          <w:szCs w:val="24"/>
        </w:rPr>
        <w:t xml:space="preserve"> üzerindeki denetimini de arttırmıştır. </w:t>
      </w: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jc w:val="both"/>
        <w:rPr>
          <w:rFonts w:ascii="Times New Roman" w:hAnsi="Times New Roman"/>
          <w:sz w:val="24"/>
          <w:szCs w:val="24"/>
        </w:rPr>
      </w:pPr>
    </w:p>
    <w:p w:rsidR="0034280D" w:rsidRDefault="0034280D" w:rsidP="0003379C">
      <w:pPr>
        <w:pBdr>
          <w:bottom w:val="single" w:sz="12" w:space="1" w:color="auto"/>
        </w:pBdr>
        <w:jc w:val="both"/>
        <w:rPr>
          <w:rFonts w:ascii="Times New Roman" w:hAnsi="Times New Roman"/>
          <w:sz w:val="24"/>
          <w:szCs w:val="24"/>
        </w:rPr>
      </w:pPr>
    </w:p>
    <w:p w:rsidR="0034280D" w:rsidRPr="0034280D" w:rsidRDefault="0034280D" w:rsidP="0034280D">
      <w:pPr>
        <w:pStyle w:val="ListeParagraf"/>
        <w:numPr>
          <w:ilvl w:val="0"/>
          <w:numId w:val="7"/>
        </w:numPr>
        <w:jc w:val="both"/>
        <w:rPr>
          <w:rFonts w:ascii="Times New Roman" w:hAnsi="Times New Roman"/>
          <w:sz w:val="20"/>
          <w:szCs w:val="20"/>
        </w:rPr>
      </w:pPr>
      <w:r w:rsidRPr="0034280D">
        <w:rPr>
          <w:rFonts w:ascii="Times New Roman" w:hAnsi="Times New Roman"/>
          <w:bCs/>
          <w:iCs/>
          <w:sz w:val="20"/>
          <w:szCs w:val="20"/>
        </w:rPr>
        <w:t>Akif Aydın, ‘’Ed: E. İhsanoğlu, Osmanlı Devleti Tarihi C. 2’’ İstanbul 1999, s. 393-401’den yararlanılarak tablo oluşturuldu.</w:t>
      </w:r>
    </w:p>
    <w:p w:rsidR="0034280D" w:rsidRDefault="0034280D" w:rsidP="0034280D">
      <w:pPr>
        <w:pStyle w:val="ListeParagraf"/>
        <w:ind w:left="1080"/>
        <w:jc w:val="both"/>
        <w:rPr>
          <w:rFonts w:ascii="Times New Roman" w:hAnsi="Times New Roman"/>
          <w:sz w:val="20"/>
          <w:szCs w:val="20"/>
        </w:rPr>
      </w:pPr>
    </w:p>
    <w:p w:rsidR="0034280D" w:rsidRDefault="0034280D" w:rsidP="0034280D">
      <w:pPr>
        <w:pStyle w:val="ListeParagraf"/>
        <w:ind w:left="1080"/>
        <w:jc w:val="both"/>
        <w:rPr>
          <w:rFonts w:ascii="Times New Roman" w:hAnsi="Times New Roman"/>
          <w:sz w:val="20"/>
          <w:szCs w:val="20"/>
        </w:rPr>
      </w:pPr>
    </w:p>
    <w:p w:rsidR="0034280D" w:rsidRDefault="0034280D" w:rsidP="0034280D">
      <w:pPr>
        <w:pStyle w:val="ListeParagraf"/>
        <w:ind w:left="1080"/>
        <w:jc w:val="both"/>
        <w:rPr>
          <w:rFonts w:ascii="Times New Roman" w:hAnsi="Times New Roman"/>
          <w:sz w:val="20"/>
          <w:szCs w:val="20"/>
        </w:rPr>
      </w:pPr>
    </w:p>
    <w:p w:rsidR="0034280D" w:rsidRDefault="0034280D" w:rsidP="0034280D">
      <w:pPr>
        <w:pStyle w:val="ListeParagraf"/>
        <w:ind w:left="1080"/>
        <w:jc w:val="center"/>
        <w:rPr>
          <w:rFonts w:ascii="Times New Roman" w:hAnsi="Times New Roman"/>
          <w:b/>
          <w:sz w:val="48"/>
          <w:szCs w:val="48"/>
        </w:rPr>
      </w:pPr>
      <w:r w:rsidRPr="0034280D">
        <w:rPr>
          <w:rFonts w:ascii="Times New Roman" w:hAnsi="Times New Roman"/>
          <w:b/>
          <w:sz w:val="70"/>
          <w:szCs w:val="70"/>
        </w:rPr>
        <w:t>K</w:t>
      </w:r>
      <w:r>
        <w:rPr>
          <w:rFonts w:ascii="Times New Roman" w:hAnsi="Times New Roman"/>
          <w:b/>
          <w:sz w:val="48"/>
          <w:szCs w:val="48"/>
        </w:rPr>
        <w:t>AYNAKLAR</w:t>
      </w:r>
    </w:p>
    <w:p w:rsidR="0034280D" w:rsidRDefault="0034280D" w:rsidP="0034280D">
      <w:pPr>
        <w:pStyle w:val="ListeParagraf"/>
        <w:ind w:left="1080"/>
        <w:jc w:val="both"/>
        <w:rPr>
          <w:rFonts w:ascii="Times New Roman" w:hAnsi="Times New Roman"/>
          <w:b/>
          <w:sz w:val="48"/>
          <w:szCs w:val="48"/>
        </w:rPr>
      </w:pPr>
    </w:p>
    <w:p w:rsidR="0034280D" w:rsidRDefault="0034280D" w:rsidP="0034280D">
      <w:pPr>
        <w:pStyle w:val="ListeParagraf"/>
        <w:ind w:left="1080"/>
        <w:jc w:val="both"/>
        <w:rPr>
          <w:rFonts w:ascii="Times New Roman" w:hAnsi="Times New Roman"/>
          <w:sz w:val="24"/>
          <w:szCs w:val="24"/>
        </w:rPr>
      </w:pPr>
      <w:r>
        <w:rPr>
          <w:rFonts w:ascii="Times New Roman" w:hAnsi="Times New Roman"/>
          <w:b/>
          <w:sz w:val="48"/>
          <w:szCs w:val="48"/>
        </w:rPr>
        <w:t xml:space="preserve">- </w:t>
      </w:r>
      <w:r>
        <w:rPr>
          <w:rFonts w:ascii="Times New Roman" w:hAnsi="Times New Roman"/>
          <w:sz w:val="24"/>
          <w:szCs w:val="24"/>
        </w:rPr>
        <w:t>AKDAĞ Mustafa</w:t>
      </w:r>
      <w:r w:rsidRPr="0034280D">
        <w:rPr>
          <w:rFonts w:ascii="Times New Roman" w:hAnsi="Times New Roman"/>
          <w:sz w:val="24"/>
          <w:szCs w:val="24"/>
        </w:rPr>
        <w:t>, Türkiye’nin İktisadi ve İçtimai Tarihi (1453-1559) C. 2,</w:t>
      </w:r>
      <w:r>
        <w:rPr>
          <w:rFonts w:ascii="Times New Roman" w:hAnsi="Times New Roman"/>
          <w:sz w:val="24"/>
          <w:szCs w:val="24"/>
        </w:rPr>
        <w:t xml:space="preserve"> Barış Yayınevi,Ankara-1999</w:t>
      </w:r>
    </w:p>
    <w:p w:rsidR="0086522A" w:rsidRDefault="0034280D" w:rsidP="0086522A">
      <w:pPr>
        <w:pStyle w:val="ListeParagraf"/>
        <w:ind w:left="1080"/>
        <w:jc w:val="both"/>
        <w:rPr>
          <w:rFonts w:ascii="Times New Roman" w:hAnsi="Times New Roman"/>
          <w:bCs/>
          <w:iCs/>
          <w:sz w:val="24"/>
          <w:szCs w:val="24"/>
        </w:rPr>
      </w:pPr>
      <w:r>
        <w:rPr>
          <w:rFonts w:ascii="Times New Roman" w:hAnsi="Times New Roman"/>
          <w:b/>
          <w:sz w:val="48"/>
          <w:szCs w:val="48"/>
        </w:rPr>
        <w:t>-</w:t>
      </w:r>
      <w:r w:rsidR="00D14434">
        <w:rPr>
          <w:rFonts w:ascii="Times New Roman" w:hAnsi="Times New Roman"/>
          <w:sz w:val="24"/>
          <w:szCs w:val="24"/>
        </w:rPr>
        <w:t>AYDIN</w:t>
      </w:r>
      <w:r w:rsidR="0086522A" w:rsidRPr="0034280D">
        <w:rPr>
          <w:rFonts w:ascii="Times New Roman" w:hAnsi="Times New Roman"/>
          <w:sz w:val="24"/>
          <w:szCs w:val="24"/>
        </w:rPr>
        <w:t xml:space="preserve"> M. Akif</w:t>
      </w:r>
      <w:r w:rsidR="0086522A" w:rsidRPr="0034280D">
        <w:rPr>
          <w:rFonts w:ascii="Times New Roman" w:hAnsi="Times New Roman"/>
          <w:bCs/>
          <w:iCs/>
          <w:sz w:val="24"/>
          <w:szCs w:val="24"/>
        </w:rPr>
        <w:t xml:space="preserve"> ‘’Ed: E. İhsanoğlu, Osmanlı Devleti Tarihi C. 2’’ İstanbul 1999</w:t>
      </w:r>
    </w:p>
    <w:p w:rsidR="008966EC" w:rsidRDefault="008966EC" w:rsidP="0086522A">
      <w:pPr>
        <w:pStyle w:val="ListeParagraf"/>
        <w:ind w:left="1080"/>
        <w:jc w:val="both"/>
        <w:rPr>
          <w:rFonts w:ascii="Times New Roman" w:hAnsi="Times New Roman"/>
          <w:sz w:val="24"/>
          <w:szCs w:val="24"/>
        </w:rPr>
      </w:pPr>
      <w:r>
        <w:rPr>
          <w:rFonts w:ascii="Times New Roman" w:hAnsi="Times New Roman"/>
          <w:b/>
          <w:sz w:val="48"/>
          <w:szCs w:val="48"/>
        </w:rPr>
        <w:t>-</w:t>
      </w:r>
      <w:r w:rsidRPr="008966EC">
        <w:rPr>
          <w:rFonts w:ascii="Times New Roman" w:hAnsi="Times New Roman"/>
          <w:sz w:val="24"/>
          <w:szCs w:val="24"/>
        </w:rPr>
        <w:t>DEMİR ABDULLAH, ‘’Ed: Tufan Gündüz: Osmanlı Teşkilat Tarihi El Kitabı’’, Grafiker Yayınları,  İstanbul 2016</w:t>
      </w:r>
    </w:p>
    <w:p w:rsidR="00DC088C" w:rsidRDefault="00DC088C" w:rsidP="0086522A">
      <w:pPr>
        <w:pStyle w:val="ListeParagraf"/>
        <w:ind w:left="1080"/>
        <w:jc w:val="both"/>
        <w:rPr>
          <w:rFonts w:ascii="Times New Roman" w:hAnsi="Times New Roman"/>
          <w:sz w:val="24"/>
          <w:szCs w:val="24"/>
        </w:rPr>
      </w:pPr>
      <w:r>
        <w:rPr>
          <w:rFonts w:ascii="Times New Roman" w:hAnsi="Times New Roman"/>
          <w:b/>
          <w:sz w:val="48"/>
          <w:szCs w:val="48"/>
        </w:rPr>
        <w:t>-</w:t>
      </w:r>
      <w:r w:rsidRPr="00DC088C">
        <w:rPr>
          <w:rFonts w:ascii="Times New Roman" w:hAnsi="Times New Roman"/>
          <w:sz w:val="24"/>
          <w:szCs w:val="24"/>
        </w:rPr>
        <w:t>HALAÇOĞLU Yusuf, XIV-VXII. Yüzyıllarda Osmanlılarda Devlet Teşkilatı ve Sosyal Yapı, TTK Yayınları, Ankara 2007</w:t>
      </w:r>
    </w:p>
    <w:p w:rsidR="00DC088C" w:rsidRDefault="00DC088C" w:rsidP="0086522A">
      <w:pPr>
        <w:pStyle w:val="ListeParagraf"/>
        <w:ind w:left="1080"/>
        <w:jc w:val="both"/>
        <w:rPr>
          <w:rFonts w:ascii="Times New Roman" w:hAnsi="Times New Roman"/>
          <w:bCs/>
          <w:iCs/>
          <w:sz w:val="24"/>
          <w:szCs w:val="24"/>
        </w:rPr>
      </w:pPr>
      <w:r>
        <w:rPr>
          <w:rFonts w:ascii="Times New Roman" w:hAnsi="Times New Roman"/>
          <w:b/>
          <w:sz w:val="48"/>
          <w:szCs w:val="48"/>
        </w:rPr>
        <w:t>-</w:t>
      </w:r>
      <w:r w:rsidRPr="00DC088C">
        <w:rPr>
          <w:rFonts w:ascii="Times New Roman" w:hAnsi="Times New Roman"/>
          <w:sz w:val="24"/>
          <w:szCs w:val="24"/>
        </w:rPr>
        <w:t>İNALCIK Halil, Devlet-i Ali ‘Aliyye: Osmanlı İmparatorluğu Üzerine Araştırmalar I, İş Bankası Yayınları,  İstanbul 2016</w:t>
      </w:r>
    </w:p>
    <w:p w:rsidR="0086522A" w:rsidRDefault="0086522A" w:rsidP="0086522A">
      <w:pPr>
        <w:pStyle w:val="ListeParagraf"/>
        <w:ind w:left="1080"/>
        <w:jc w:val="both"/>
        <w:rPr>
          <w:rFonts w:ascii="Times New Roman" w:hAnsi="Times New Roman"/>
          <w:sz w:val="20"/>
          <w:szCs w:val="20"/>
        </w:rPr>
      </w:pPr>
      <w:r>
        <w:rPr>
          <w:rFonts w:ascii="Times New Roman" w:hAnsi="Times New Roman"/>
          <w:b/>
          <w:sz w:val="48"/>
          <w:szCs w:val="48"/>
        </w:rPr>
        <w:t>-</w:t>
      </w:r>
      <w:r w:rsidR="00D14434" w:rsidRPr="00D14434">
        <w:rPr>
          <w:rFonts w:ascii="Times New Roman" w:hAnsi="Times New Roman"/>
          <w:sz w:val="24"/>
          <w:szCs w:val="24"/>
        </w:rPr>
        <w:t>ORTAYLI İlber</w:t>
      </w:r>
      <w:r w:rsidR="005771A3" w:rsidRPr="00D14434">
        <w:rPr>
          <w:rFonts w:ascii="Times New Roman" w:hAnsi="Times New Roman"/>
          <w:sz w:val="24"/>
          <w:szCs w:val="24"/>
        </w:rPr>
        <w:t xml:space="preserve">, Hukuk ve İdare Adamı Olarak Osmanlı Devleti’nde Kadı, </w:t>
      </w:r>
      <w:r w:rsidR="00D14434" w:rsidRPr="00D14434">
        <w:rPr>
          <w:rFonts w:ascii="Times New Roman" w:hAnsi="Times New Roman"/>
          <w:sz w:val="24"/>
          <w:szCs w:val="24"/>
        </w:rPr>
        <w:t xml:space="preserve">Kronik Kitap, </w:t>
      </w:r>
      <w:r w:rsidR="005771A3" w:rsidRPr="00D14434">
        <w:rPr>
          <w:rFonts w:ascii="Times New Roman" w:hAnsi="Times New Roman"/>
          <w:sz w:val="24"/>
          <w:szCs w:val="24"/>
        </w:rPr>
        <w:t>İstanbul 2017</w:t>
      </w:r>
    </w:p>
    <w:p w:rsidR="00D14434" w:rsidRDefault="00D14434" w:rsidP="0086522A">
      <w:pPr>
        <w:pStyle w:val="ListeParagraf"/>
        <w:ind w:left="1080"/>
        <w:jc w:val="both"/>
        <w:rPr>
          <w:rFonts w:ascii="Times New Roman" w:hAnsi="Times New Roman"/>
          <w:sz w:val="24"/>
          <w:szCs w:val="24"/>
        </w:rPr>
      </w:pPr>
      <w:r>
        <w:rPr>
          <w:rFonts w:ascii="Times New Roman" w:hAnsi="Times New Roman"/>
          <w:b/>
          <w:sz w:val="48"/>
          <w:szCs w:val="48"/>
        </w:rPr>
        <w:t>-</w:t>
      </w:r>
      <w:r>
        <w:rPr>
          <w:rFonts w:ascii="Times New Roman" w:hAnsi="Times New Roman"/>
          <w:sz w:val="24"/>
          <w:szCs w:val="24"/>
        </w:rPr>
        <w:t>UZUNÇARŞILI İ. Hakkı</w:t>
      </w:r>
      <w:r w:rsidRPr="00D14434">
        <w:rPr>
          <w:rFonts w:ascii="Times New Roman" w:hAnsi="Times New Roman"/>
          <w:sz w:val="24"/>
          <w:szCs w:val="24"/>
        </w:rPr>
        <w:t xml:space="preserve">, Osmanlı Devletinde İlmiye Teşkilatı, </w:t>
      </w:r>
      <w:r>
        <w:rPr>
          <w:rFonts w:ascii="Times New Roman" w:hAnsi="Times New Roman"/>
          <w:sz w:val="24"/>
          <w:szCs w:val="24"/>
        </w:rPr>
        <w:t xml:space="preserve">TTK Yayınları, </w:t>
      </w:r>
      <w:r w:rsidRPr="00D14434">
        <w:rPr>
          <w:rFonts w:ascii="Times New Roman" w:hAnsi="Times New Roman"/>
          <w:sz w:val="24"/>
          <w:szCs w:val="24"/>
        </w:rPr>
        <w:t>Ankara 1988</w:t>
      </w:r>
    </w:p>
    <w:p w:rsidR="00D14434" w:rsidRDefault="00D14434" w:rsidP="0086522A">
      <w:pPr>
        <w:pStyle w:val="ListeParagraf"/>
        <w:ind w:left="1080"/>
        <w:jc w:val="both"/>
        <w:rPr>
          <w:rFonts w:ascii="Times New Roman" w:hAnsi="Times New Roman"/>
          <w:sz w:val="24"/>
          <w:szCs w:val="24"/>
        </w:rPr>
      </w:pPr>
      <w:r>
        <w:rPr>
          <w:rFonts w:ascii="Times New Roman" w:hAnsi="Times New Roman"/>
          <w:b/>
          <w:sz w:val="48"/>
          <w:szCs w:val="48"/>
        </w:rPr>
        <w:t>-</w:t>
      </w:r>
      <w:r w:rsidR="008966EC" w:rsidRPr="008966EC">
        <w:rPr>
          <w:rFonts w:ascii="Times New Roman" w:hAnsi="Times New Roman"/>
          <w:sz w:val="24"/>
          <w:szCs w:val="24"/>
        </w:rPr>
        <w:t>ÜNAL M. Ali, Osmanlı Müesseseleri Tarihi, Fakülte Kitabevi, Isparta 2007</w:t>
      </w:r>
    </w:p>
    <w:p w:rsidR="008966EC" w:rsidRDefault="008966EC" w:rsidP="0086522A">
      <w:pPr>
        <w:pStyle w:val="ListeParagraf"/>
        <w:ind w:left="1080"/>
        <w:jc w:val="both"/>
        <w:rPr>
          <w:rFonts w:ascii="Times New Roman" w:hAnsi="Times New Roman"/>
          <w:bCs/>
          <w:iCs/>
          <w:sz w:val="24"/>
          <w:szCs w:val="24"/>
        </w:rPr>
      </w:pPr>
    </w:p>
    <w:p w:rsidR="0034280D" w:rsidRDefault="0034280D" w:rsidP="0034280D">
      <w:pPr>
        <w:pStyle w:val="ListeParagraf"/>
        <w:ind w:left="1080"/>
        <w:jc w:val="both"/>
        <w:rPr>
          <w:rFonts w:ascii="Times New Roman" w:hAnsi="Times New Roman"/>
          <w:sz w:val="24"/>
          <w:szCs w:val="24"/>
        </w:rPr>
      </w:pPr>
    </w:p>
    <w:p w:rsidR="0034280D" w:rsidRPr="0009264A" w:rsidRDefault="0009264A" w:rsidP="0009264A">
      <w:pPr>
        <w:pStyle w:val="ListeParagraf"/>
        <w:ind w:left="1080"/>
        <w:jc w:val="right"/>
        <w:rPr>
          <w:rFonts w:ascii="Times New Roman" w:hAnsi="Times New Roman"/>
          <w:b/>
          <w:sz w:val="24"/>
          <w:szCs w:val="24"/>
        </w:rPr>
      </w:pPr>
      <w:r w:rsidRPr="0009264A">
        <w:rPr>
          <w:rFonts w:ascii="Times New Roman" w:hAnsi="Times New Roman"/>
          <w:b/>
          <w:sz w:val="24"/>
          <w:szCs w:val="24"/>
        </w:rPr>
        <w:t>HEREDOT</w:t>
      </w:r>
    </w:p>
    <w:p w:rsidR="0009264A" w:rsidRPr="0009264A" w:rsidRDefault="0009264A" w:rsidP="0009264A">
      <w:pPr>
        <w:pStyle w:val="ListeParagraf"/>
        <w:ind w:left="1080"/>
        <w:jc w:val="right"/>
        <w:rPr>
          <w:rFonts w:ascii="Times New Roman" w:hAnsi="Times New Roman"/>
          <w:b/>
          <w:sz w:val="24"/>
          <w:szCs w:val="24"/>
        </w:rPr>
      </w:pPr>
      <w:r w:rsidRPr="0009264A">
        <w:rPr>
          <w:rFonts w:ascii="Times New Roman" w:hAnsi="Times New Roman"/>
          <w:b/>
          <w:sz w:val="24"/>
          <w:szCs w:val="24"/>
        </w:rPr>
        <w:t>HÜSEYİN ÖRTÜCÜ</w:t>
      </w:r>
    </w:p>
    <w:p w:rsidR="0009264A" w:rsidRPr="0009264A" w:rsidRDefault="0009264A" w:rsidP="0009264A">
      <w:pPr>
        <w:pStyle w:val="ListeParagraf"/>
        <w:ind w:left="1080"/>
        <w:jc w:val="right"/>
        <w:rPr>
          <w:rFonts w:ascii="Times New Roman" w:hAnsi="Times New Roman"/>
          <w:b/>
          <w:sz w:val="24"/>
          <w:szCs w:val="24"/>
        </w:rPr>
      </w:pPr>
      <w:r w:rsidRPr="0009264A">
        <w:rPr>
          <w:rFonts w:ascii="Times New Roman" w:hAnsi="Times New Roman"/>
          <w:b/>
          <w:sz w:val="24"/>
          <w:szCs w:val="24"/>
        </w:rPr>
        <w:t>SOYAL BİLGİLER ÖĞRETMENİ</w:t>
      </w:r>
    </w:p>
    <w:p w:rsidR="00AF7634" w:rsidRPr="0003379C" w:rsidRDefault="00AF7634" w:rsidP="0003379C">
      <w:pPr>
        <w:jc w:val="both"/>
        <w:rPr>
          <w:rFonts w:ascii="Times New Roman" w:hAnsi="Times New Roman"/>
          <w:sz w:val="24"/>
          <w:szCs w:val="24"/>
        </w:rPr>
      </w:pPr>
      <w:r>
        <w:rPr>
          <w:rFonts w:ascii="Times New Roman" w:hAnsi="Times New Roman"/>
          <w:sz w:val="24"/>
          <w:szCs w:val="24"/>
        </w:rPr>
        <w:tab/>
      </w:r>
    </w:p>
    <w:sectPr w:rsidR="00AF7634" w:rsidRPr="0003379C" w:rsidSect="00987D8F">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E66" w:rsidRDefault="003E5E66" w:rsidP="00DC088C">
      <w:pPr>
        <w:spacing w:after="0" w:line="240" w:lineRule="auto"/>
      </w:pPr>
      <w:r>
        <w:separator/>
      </w:r>
    </w:p>
  </w:endnote>
  <w:endnote w:type="continuationSeparator" w:id="1">
    <w:p w:rsidR="003E5E66" w:rsidRDefault="003E5E66" w:rsidP="00DC08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C" w:rsidRDefault="00DC088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05985"/>
      <w:docPartObj>
        <w:docPartGallery w:val="Page Numbers (Bottom of Page)"/>
        <w:docPartUnique/>
      </w:docPartObj>
    </w:sdtPr>
    <w:sdtContent>
      <w:p w:rsidR="00DC088C" w:rsidRDefault="00994A89">
        <w:pPr>
          <w:pStyle w:val="Altbilgi"/>
          <w:jc w:val="center"/>
        </w:pPr>
        <w:r>
          <w:fldChar w:fldCharType="begin"/>
        </w:r>
        <w:r w:rsidR="004C206D">
          <w:instrText xml:space="preserve"> PAGE   \* MERGEFORMAT </w:instrText>
        </w:r>
        <w:r>
          <w:fldChar w:fldCharType="separate"/>
        </w:r>
        <w:r w:rsidR="0009264A">
          <w:rPr>
            <w:noProof/>
          </w:rPr>
          <w:t>10</w:t>
        </w:r>
        <w:r>
          <w:rPr>
            <w:noProof/>
          </w:rPr>
          <w:fldChar w:fldCharType="end"/>
        </w:r>
      </w:p>
    </w:sdtContent>
  </w:sdt>
  <w:p w:rsidR="00DC088C" w:rsidRDefault="00DC088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C" w:rsidRDefault="00DC08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E66" w:rsidRDefault="003E5E66" w:rsidP="00DC088C">
      <w:pPr>
        <w:spacing w:after="0" w:line="240" w:lineRule="auto"/>
      </w:pPr>
      <w:r>
        <w:separator/>
      </w:r>
    </w:p>
  </w:footnote>
  <w:footnote w:type="continuationSeparator" w:id="1">
    <w:p w:rsidR="003E5E66" w:rsidRDefault="003E5E66" w:rsidP="00DC08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C" w:rsidRDefault="00DC08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C" w:rsidRDefault="00DC088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88C" w:rsidRDefault="00DC088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453"/>
    <w:multiLevelType w:val="hybridMultilevel"/>
    <w:tmpl w:val="9132D1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CA56ED"/>
    <w:multiLevelType w:val="hybridMultilevel"/>
    <w:tmpl w:val="0324D3E2"/>
    <w:lvl w:ilvl="0" w:tplc="26F266C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D7419F"/>
    <w:multiLevelType w:val="hybridMultilevel"/>
    <w:tmpl w:val="5DAAB38A"/>
    <w:lvl w:ilvl="0" w:tplc="677EC55E">
      <w:start w:val="1"/>
      <w:numFmt w:val="bullet"/>
      <w:lvlText w:val=""/>
      <w:lvlJc w:val="left"/>
      <w:pPr>
        <w:tabs>
          <w:tab w:val="num" w:pos="720"/>
        </w:tabs>
        <w:ind w:left="720" w:hanging="360"/>
      </w:pPr>
      <w:rPr>
        <w:rFonts w:ascii="Wingdings" w:hAnsi="Wingdings" w:hint="default"/>
      </w:rPr>
    </w:lvl>
    <w:lvl w:ilvl="1" w:tplc="199616DE" w:tentative="1">
      <w:start w:val="1"/>
      <w:numFmt w:val="bullet"/>
      <w:lvlText w:val=""/>
      <w:lvlJc w:val="left"/>
      <w:pPr>
        <w:tabs>
          <w:tab w:val="num" w:pos="1440"/>
        </w:tabs>
        <w:ind w:left="1440" w:hanging="360"/>
      </w:pPr>
      <w:rPr>
        <w:rFonts w:ascii="Wingdings" w:hAnsi="Wingdings" w:hint="default"/>
      </w:rPr>
    </w:lvl>
    <w:lvl w:ilvl="2" w:tplc="8F96F5A8" w:tentative="1">
      <w:start w:val="1"/>
      <w:numFmt w:val="bullet"/>
      <w:lvlText w:val=""/>
      <w:lvlJc w:val="left"/>
      <w:pPr>
        <w:tabs>
          <w:tab w:val="num" w:pos="2160"/>
        </w:tabs>
        <w:ind w:left="2160" w:hanging="360"/>
      </w:pPr>
      <w:rPr>
        <w:rFonts w:ascii="Wingdings" w:hAnsi="Wingdings" w:hint="default"/>
      </w:rPr>
    </w:lvl>
    <w:lvl w:ilvl="3" w:tplc="EEC835AC" w:tentative="1">
      <w:start w:val="1"/>
      <w:numFmt w:val="bullet"/>
      <w:lvlText w:val=""/>
      <w:lvlJc w:val="left"/>
      <w:pPr>
        <w:tabs>
          <w:tab w:val="num" w:pos="2880"/>
        </w:tabs>
        <w:ind w:left="2880" w:hanging="360"/>
      </w:pPr>
      <w:rPr>
        <w:rFonts w:ascii="Wingdings" w:hAnsi="Wingdings" w:hint="default"/>
      </w:rPr>
    </w:lvl>
    <w:lvl w:ilvl="4" w:tplc="8974CA1E" w:tentative="1">
      <w:start w:val="1"/>
      <w:numFmt w:val="bullet"/>
      <w:lvlText w:val=""/>
      <w:lvlJc w:val="left"/>
      <w:pPr>
        <w:tabs>
          <w:tab w:val="num" w:pos="3600"/>
        </w:tabs>
        <w:ind w:left="3600" w:hanging="360"/>
      </w:pPr>
      <w:rPr>
        <w:rFonts w:ascii="Wingdings" w:hAnsi="Wingdings" w:hint="default"/>
      </w:rPr>
    </w:lvl>
    <w:lvl w:ilvl="5" w:tplc="8BD84490" w:tentative="1">
      <w:start w:val="1"/>
      <w:numFmt w:val="bullet"/>
      <w:lvlText w:val=""/>
      <w:lvlJc w:val="left"/>
      <w:pPr>
        <w:tabs>
          <w:tab w:val="num" w:pos="4320"/>
        </w:tabs>
        <w:ind w:left="4320" w:hanging="360"/>
      </w:pPr>
      <w:rPr>
        <w:rFonts w:ascii="Wingdings" w:hAnsi="Wingdings" w:hint="default"/>
      </w:rPr>
    </w:lvl>
    <w:lvl w:ilvl="6" w:tplc="B9D8379A" w:tentative="1">
      <w:start w:val="1"/>
      <w:numFmt w:val="bullet"/>
      <w:lvlText w:val=""/>
      <w:lvlJc w:val="left"/>
      <w:pPr>
        <w:tabs>
          <w:tab w:val="num" w:pos="5040"/>
        </w:tabs>
        <w:ind w:left="5040" w:hanging="360"/>
      </w:pPr>
      <w:rPr>
        <w:rFonts w:ascii="Wingdings" w:hAnsi="Wingdings" w:hint="default"/>
      </w:rPr>
    </w:lvl>
    <w:lvl w:ilvl="7" w:tplc="6ABC089C" w:tentative="1">
      <w:start w:val="1"/>
      <w:numFmt w:val="bullet"/>
      <w:lvlText w:val=""/>
      <w:lvlJc w:val="left"/>
      <w:pPr>
        <w:tabs>
          <w:tab w:val="num" w:pos="5760"/>
        </w:tabs>
        <w:ind w:left="5760" w:hanging="360"/>
      </w:pPr>
      <w:rPr>
        <w:rFonts w:ascii="Wingdings" w:hAnsi="Wingdings" w:hint="default"/>
      </w:rPr>
    </w:lvl>
    <w:lvl w:ilvl="8" w:tplc="99609976" w:tentative="1">
      <w:start w:val="1"/>
      <w:numFmt w:val="bullet"/>
      <w:lvlText w:val=""/>
      <w:lvlJc w:val="left"/>
      <w:pPr>
        <w:tabs>
          <w:tab w:val="num" w:pos="6480"/>
        </w:tabs>
        <w:ind w:left="6480" w:hanging="360"/>
      </w:pPr>
      <w:rPr>
        <w:rFonts w:ascii="Wingdings" w:hAnsi="Wingdings" w:hint="default"/>
      </w:rPr>
    </w:lvl>
  </w:abstractNum>
  <w:abstractNum w:abstractNumId="3">
    <w:nsid w:val="08EA2A3B"/>
    <w:multiLevelType w:val="hybridMultilevel"/>
    <w:tmpl w:val="7B6656C6"/>
    <w:lvl w:ilvl="0" w:tplc="5706FA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0B921898"/>
    <w:multiLevelType w:val="hybridMultilevel"/>
    <w:tmpl w:val="5D6ED162"/>
    <w:lvl w:ilvl="0" w:tplc="5DACF2CC">
      <w:start w:val="1"/>
      <w:numFmt w:val="decimal"/>
      <w:lvlText w:val="%1."/>
      <w:lvlJc w:val="left"/>
      <w:pPr>
        <w:tabs>
          <w:tab w:val="num" w:pos="720"/>
        </w:tabs>
        <w:ind w:left="720" w:hanging="360"/>
      </w:pPr>
    </w:lvl>
    <w:lvl w:ilvl="1" w:tplc="1918FDC8" w:tentative="1">
      <w:start w:val="1"/>
      <w:numFmt w:val="decimal"/>
      <w:lvlText w:val="%2."/>
      <w:lvlJc w:val="left"/>
      <w:pPr>
        <w:tabs>
          <w:tab w:val="num" w:pos="1440"/>
        </w:tabs>
        <w:ind w:left="1440" w:hanging="360"/>
      </w:pPr>
    </w:lvl>
    <w:lvl w:ilvl="2" w:tplc="A9440D90" w:tentative="1">
      <w:start w:val="1"/>
      <w:numFmt w:val="decimal"/>
      <w:lvlText w:val="%3."/>
      <w:lvlJc w:val="left"/>
      <w:pPr>
        <w:tabs>
          <w:tab w:val="num" w:pos="2160"/>
        </w:tabs>
        <w:ind w:left="2160" w:hanging="360"/>
      </w:pPr>
    </w:lvl>
    <w:lvl w:ilvl="3" w:tplc="8ACE965E" w:tentative="1">
      <w:start w:val="1"/>
      <w:numFmt w:val="decimal"/>
      <w:lvlText w:val="%4."/>
      <w:lvlJc w:val="left"/>
      <w:pPr>
        <w:tabs>
          <w:tab w:val="num" w:pos="2880"/>
        </w:tabs>
        <w:ind w:left="2880" w:hanging="360"/>
      </w:pPr>
    </w:lvl>
    <w:lvl w:ilvl="4" w:tplc="07965E22" w:tentative="1">
      <w:start w:val="1"/>
      <w:numFmt w:val="decimal"/>
      <w:lvlText w:val="%5."/>
      <w:lvlJc w:val="left"/>
      <w:pPr>
        <w:tabs>
          <w:tab w:val="num" w:pos="3600"/>
        </w:tabs>
        <w:ind w:left="3600" w:hanging="360"/>
      </w:pPr>
    </w:lvl>
    <w:lvl w:ilvl="5" w:tplc="BB264218" w:tentative="1">
      <w:start w:val="1"/>
      <w:numFmt w:val="decimal"/>
      <w:lvlText w:val="%6."/>
      <w:lvlJc w:val="left"/>
      <w:pPr>
        <w:tabs>
          <w:tab w:val="num" w:pos="4320"/>
        </w:tabs>
        <w:ind w:left="4320" w:hanging="360"/>
      </w:pPr>
    </w:lvl>
    <w:lvl w:ilvl="6" w:tplc="DF72AA6C" w:tentative="1">
      <w:start w:val="1"/>
      <w:numFmt w:val="decimal"/>
      <w:lvlText w:val="%7."/>
      <w:lvlJc w:val="left"/>
      <w:pPr>
        <w:tabs>
          <w:tab w:val="num" w:pos="5040"/>
        </w:tabs>
        <w:ind w:left="5040" w:hanging="360"/>
      </w:pPr>
    </w:lvl>
    <w:lvl w:ilvl="7" w:tplc="95A43926" w:tentative="1">
      <w:start w:val="1"/>
      <w:numFmt w:val="decimal"/>
      <w:lvlText w:val="%8."/>
      <w:lvlJc w:val="left"/>
      <w:pPr>
        <w:tabs>
          <w:tab w:val="num" w:pos="5760"/>
        </w:tabs>
        <w:ind w:left="5760" w:hanging="360"/>
      </w:pPr>
    </w:lvl>
    <w:lvl w:ilvl="8" w:tplc="C4C684CE" w:tentative="1">
      <w:start w:val="1"/>
      <w:numFmt w:val="decimal"/>
      <w:lvlText w:val="%9."/>
      <w:lvlJc w:val="left"/>
      <w:pPr>
        <w:tabs>
          <w:tab w:val="num" w:pos="6480"/>
        </w:tabs>
        <w:ind w:left="6480" w:hanging="360"/>
      </w:pPr>
    </w:lvl>
  </w:abstractNum>
  <w:abstractNum w:abstractNumId="5">
    <w:nsid w:val="0ECF4C20"/>
    <w:multiLevelType w:val="hybridMultilevel"/>
    <w:tmpl w:val="0324D3E2"/>
    <w:lvl w:ilvl="0" w:tplc="26F266C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04A2296"/>
    <w:multiLevelType w:val="hybridMultilevel"/>
    <w:tmpl w:val="817257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3CE6E9C"/>
    <w:multiLevelType w:val="hybridMultilevel"/>
    <w:tmpl w:val="36747F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875AA9"/>
    <w:multiLevelType w:val="hybridMultilevel"/>
    <w:tmpl w:val="8B1C4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0D5440"/>
    <w:multiLevelType w:val="hybridMultilevel"/>
    <w:tmpl w:val="E9587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E1743A"/>
    <w:multiLevelType w:val="hybridMultilevel"/>
    <w:tmpl w:val="51E89526"/>
    <w:lvl w:ilvl="0" w:tplc="48681E5E">
      <w:start w:val="1"/>
      <w:numFmt w:val="bullet"/>
      <w:lvlText w:val=""/>
      <w:lvlJc w:val="left"/>
      <w:pPr>
        <w:tabs>
          <w:tab w:val="num" w:pos="720"/>
        </w:tabs>
        <w:ind w:left="720" w:hanging="360"/>
      </w:pPr>
      <w:rPr>
        <w:rFonts w:ascii="Wingdings" w:hAnsi="Wingdings" w:hint="default"/>
      </w:rPr>
    </w:lvl>
    <w:lvl w:ilvl="1" w:tplc="63841EA4" w:tentative="1">
      <w:start w:val="1"/>
      <w:numFmt w:val="bullet"/>
      <w:lvlText w:val=""/>
      <w:lvlJc w:val="left"/>
      <w:pPr>
        <w:tabs>
          <w:tab w:val="num" w:pos="1440"/>
        </w:tabs>
        <w:ind w:left="1440" w:hanging="360"/>
      </w:pPr>
      <w:rPr>
        <w:rFonts w:ascii="Wingdings" w:hAnsi="Wingdings" w:hint="default"/>
      </w:rPr>
    </w:lvl>
    <w:lvl w:ilvl="2" w:tplc="BD2AA40E" w:tentative="1">
      <w:start w:val="1"/>
      <w:numFmt w:val="bullet"/>
      <w:lvlText w:val=""/>
      <w:lvlJc w:val="left"/>
      <w:pPr>
        <w:tabs>
          <w:tab w:val="num" w:pos="2160"/>
        </w:tabs>
        <w:ind w:left="2160" w:hanging="360"/>
      </w:pPr>
      <w:rPr>
        <w:rFonts w:ascii="Wingdings" w:hAnsi="Wingdings" w:hint="default"/>
      </w:rPr>
    </w:lvl>
    <w:lvl w:ilvl="3" w:tplc="3DE49C98" w:tentative="1">
      <w:start w:val="1"/>
      <w:numFmt w:val="bullet"/>
      <w:lvlText w:val=""/>
      <w:lvlJc w:val="left"/>
      <w:pPr>
        <w:tabs>
          <w:tab w:val="num" w:pos="2880"/>
        </w:tabs>
        <w:ind w:left="2880" w:hanging="360"/>
      </w:pPr>
      <w:rPr>
        <w:rFonts w:ascii="Wingdings" w:hAnsi="Wingdings" w:hint="default"/>
      </w:rPr>
    </w:lvl>
    <w:lvl w:ilvl="4" w:tplc="1D56E390" w:tentative="1">
      <w:start w:val="1"/>
      <w:numFmt w:val="bullet"/>
      <w:lvlText w:val=""/>
      <w:lvlJc w:val="left"/>
      <w:pPr>
        <w:tabs>
          <w:tab w:val="num" w:pos="3600"/>
        </w:tabs>
        <w:ind w:left="3600" w:hanging="360"/>
      </w:pPr>
      <w:rPr>
        <w:rFonts w:ascii="Wingdings" w:hAnsi="Wingdings" w:hint="default"/>
      </w:rPr>
    </w:lvl>
    <w:lvl w:ilvl="5" w:tplc="8D603554" w:tentative="1">
      <w:start w:val="1"/>
      <w:numFmt w:val="bullet"/>
      <w:lvlText w:val=""/>
      <w:lvlJc w:val="left"/>
      <w:pPr>
        <w:tabs>
          <w:tab w:val="num" w:pos="4320"/>
        </w:tabs>
        <w:ind w:left="4320" w:hanging="360"/>
      </w:pPr>
      <w:rPr>
        <w:rFonts w:ascii="Wingdings" w:hAnsi="Wingdings" w:hint="default"/>
      </w:rPr>
    </w:lvl>
    <w:lvl w:ilvl="6" w:tplc="65EA2986" w:tentative="1">
      <w:start w:val="1"/>
      <w:numFmt w:val="bullet"/>
      <w:lvlText w:val=""/>
      <w:lvlJc w:val="left"/>
      <w:pPr>
        <w:tabs>
          <w:tab w:val="num" w:pos="5040"/>
        </w:tabs>
        <w:ind w:left="5040" w:hanging="360"/>
      </w:pPr>
      <w:rPr>
        <w:rFonts w:ascii="Wingdings" w:hAnsi="Wingdings" w:hint="default"/>
      </w:rPr>
    </w:lvl>
    <w:lvl w:ilvl="7" w:tplc="508C9D6C" w:tentative="1">
      <w:start w:val="1"/>
      <w:numFmt w:val="bullet"/>
      <w:lvlText w:val=""/>
      <w:lvlJc w:val="left"/>
      <w:pPr>
        <w:tabs>
          <w:tab w:val="num" w:pos="5760"/>
        </w:tabs>
        <w:ind w:left="5760" w:hanging="360"/>
      </w:pPr>
      <w:rPr>
        <w:rFonts w:ascii="Wingdings" w:hAnsi="Wingdings" w:hint="default"/>
      </w:rPr>
    </w:lvl>
    <w:lvl w:ilvl="8" w:tplc="E7CE8452" w:tentative="1">
      <w:start w:val="1"/>
      <w:numFmt w:val="bullet"/>
      <w:lvlText w:val=""/>
      <w:lvlJc w:val="left"/>
      <w:pPr>
        <w:tabs>
          <w:tab w:val="num" w:pos="6480"/>
        </w:tabs>
        <w:ind w:left="6480" w:hanging="360"/>
      </w:pPr>
      <w:rPr>
        <w:rFonts w:ascii="Wingdings" w:hAnsi="Wingdings" w:hint="default"/>
      </w:rPr>
    </w:lvl>
  </w:abstractNum>
  <w:abstractNum w:abstractNumId="11">
    <w:nsid w:val="33755804"/>
    <w:multiLevelType w:val="hybridMultilevel"/>
    <w:tmpl w:val="C246B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790602"/>
    <w:multiLevelType w:val="hybridMultilevel"/>
    <w:tmpl w:val="6F2A0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C710D6F"/>
    <w:multiLevelType w:val="hybridMultilevel"/>
    <w:tmpl w:val="C246B0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13B491A"/>
    <w:multiLevelType w:val="hybridMultilevel"/>
    <w:tmpl w:val="0A5CB93E"/>
    <w:lvl w:ilvl="0" w:tplc="08D8BE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5DD6D68"/>
    <w:multiLevelType w:val="hybridMultilevel"/>
    <w:tmpl w:val="DDDE21E0"/>
    <w:lvl w:ilvl="0" w:tplc="6130C37C">
      <w:start w:val="1"/>
      <w:numFmt w:val="upperLetter"/>
      <w:lvlText w:val="%1)"/>
      <w:lvlJc w:val="left"/>
      <w:pPr>
        <w:ind w:left="36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46FE2F8E"/>
    <w:multiLevelType w:val="hybridMultilevel"/>
    <w:tmpl w:val="0E88B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356CFD"/>
    <w:multiLevelType w:val="hybridMultilevel"/>
    <w:tmpl w:val="D95C5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8F071B4"/>
    <w:multiLevelType w:val="hybridMultilevel"/>
    <w:tmpl w:val="0324D3E2"/>
    <w:lvl w:ilvl="0" w:tplc="26F266C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1F5310"/>
    <w:multiLevelType w:val="hybridMultilevel"/>
    <w:tmpl w:val="9D10ED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2412DFB"/>
    <w:multiLevelType w:val="hybridMultilevel"/>
    <w:tmpl w:val="0324D3E2"/>
    <w:lvl w:ilvl="0" w:tplc="26F266C4">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6F181B"/>
    <w:multiLevelType w:val="hybridMultilevel"/>
    <w:tmpl w:val="E11A5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5B17EF4"/>
    <w:multiLevelType w:val="hybridMultilevel"/>
    <w:tmpl w:val="9552D83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76312FD"/>
    <w:multiLevelType w:val="hybridMultilevel"/>
    <w:tmpl w:val="28C68A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5B2643"/>
    <w:multiLevelType w:val="hybridMultilevel"/>
    <w:tmpl w:val="284E9B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C706319"/>
    <w:multiLevelType w:val="hybridMultilevel"/>
    <w:tmpl w:val="67F45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CE851DB"/>
    <w:multiLevelType w:val="hybridMultilevel"/>
    <w:tmpl w:val="979836D8"/>
    <w:lvl w:ilvl="0" w:tplc="C46ABF6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29C1446"/>
    <w:multiLevelType w:val="hybridMultilevel"/>
    <w:tmpl w:val="DAE62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4495598"/>
    <w:multiLevelType w:val="hybridMultilevel"/>
    <w:tmpl w:val="DB5E4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7"/>
  </w:num>
  <w:num w:numId="4">
    <w:abstractNumId w:val="9"/>
  </w:num>
  <w:num w:numId="5">
    <w:abstractNumId w:val="14"/>
  </w:num>
  <w:num w:numId="6">
    <w:abstractNumId w:val="23"/>
  </w:num>
  <w:num w:numId="7">
    <w:abstractNumId w:val="1"/>
  </w:num>
  <w:num w:numId="8">
    <w:abstractNumId w:val="8"/>
  </w:num>
  <w:num w:numId="9">
    <w:abstractNumId w:val="11"/>
  </w:num>
  <w:num w:numId="10">
    <w:abstractNumId w:val="13"/>
  </w:num>
  <w:num w:numId="11">
    <w:abstractNumId w:val="2"/>
  </w:num>
  <w:num w:numId="12">
    <w:abstractNumId w:val="10"/>
  </w:num>
  <w:num w:numId="13">
    <w:abstractNumId w:val="20"/>
  </w:num>
  <w:num w:numId="14">
    <w:abstractNumId w:val="5"/>
  </w:num>
  <w:num w:numId="15">
    <w:abstractNumId w:val="26"/>
  </w:num>
  <w:num w:numId="16">
    <w:abstractNumId w:val="12"/>
  </w:num>
  <w:num w:numId="17">
    <w:abstractNumId w:val="15"/>
  </w:num>
  <w:num w:numId="18">
    <w:abstractNumId w:val="28"/>
  </w:num>
  <w:num w:numId="19">
    <w:abstractNumId w:val="0"/>
  </w:num>
  <w:num w:numId="20">
    <w:abstractNumId w:val="16"/>
  </w:num>
  <w:num w:numId="21">
    <w:abstractNumId w:val="6"/>
  </w:num>
  <w:num w:numId="22">
    <w:abstractNumId w:val="22"/>
  </w:num>
  <w:num w:numId="23">
    <w:abstractNumId w:val="19"/>
  </w:num>
  <w:num w:numId="24">
    <w:abstractNumId w:val="3"/>
  </w:num>
  <w:num w:numId="25">
    <w:abstractNumId w:val="24"/>
  </w:num>
  <w:num w:numId="26">
    <w:abstractNumId w:val="25"/>
  </w:num>
  <w:num w:numId="27">
    <w:abstractNumId w:val="4"/>
  </w:num>
  <w:num w:numId="28">
    <w:abstractNumId w:val="2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A4A4D"/>
    <w:rsid w:val="00011239"/>
    <w:rsid w:val="0003099B"/>
    <w:rsid w:val="0003379C"/>
    <w:rsid w:val="0006513B"/>
    <w:rsid w:val="0009264A"/>
    <w:rsid w:val="000C5575"/>
    <w:rsid w:val="000F3107"/>
    <w:rsid w:val="0011100C"/>
    <w:rsid w:val="00127079"/>
    <w:rsid w:val="00136EFD"/>
    <w:rsid w:val="001479A6"/>
    <w:rsid w:val="00173A5F"/>
    <w:rsid w:val="001817C8"/>
    <w:rsid w:val="001A7BCC"/>
    <w:rsid w:val="00200413"/>
    <w:rsid w:val="00215D4A"/>
    <w:rsid w:val="0021608C"/>
    <w:rsid w:val="00231711"/>
    <w:rsid w:val="002472DA"/>
    <w:rsid w:val="002909FA"/>
    <w:rsid w:val="002C346B"/>
    <w:rsid w:val="002C5071"/>
    <w:rsid w:val="002D4816"/>
    <w:rsid w:val="00304431"/>
    <w:rsid w:val="00340987"/>
    <w:rsid w:val="0034280D"/>
    <w:rsid w:val="00347B57"/>
    <w:rsid w:val="00362D00"/>
    <w:rsid w:val="00367C5E"/>
    <w:rsid w:val="00370E55"/>
    <w:rsid w:val="00391F8E"/>
    <w:rsid w:val="003D5A56"/>
    <w:rsid w:val="003E5E66"/>
    <w:rsid w:val="00424802"/>
    <w:rsid w:val="004558C6"/>
    <w:rsid w:val="004C206D"/>
    <w:rsid w:val="005771A3"/>
    <w:rsid w:val="00596A83"/>
    <w:rsid w:val="005A15BD"/>
    <w:rsid w:val="005A4A4D"/>
    <w:rsid w:val="005E1B27"/>
    <w:rsid w:val="00620447"/>
    <w:rsid w:val="0063454F"/>
    <w:rsid w:val="00645F0C"/>
    <w:rsid w:val="006469FF"/>
    <w:rsid w:val="00670732"/>
    <w:rsid w:val="006C3455"/>
    <w:rsid w:val="006D29C3"/>
    <w:rsid w:val="00783855"/>
    <w:rsid w:val="00794612"/>
    <w:rsid w:val="0079724D"/>
    <w:rsid w:val="007A3B9D"/>
    <w:rsid w:val="007A5BDD"/>
    <w:rsid w:val="007D7147"/>
    <w:rsid w:val="0086522A"/>
    <w:rsid w:val="00886EAA"/>
    <w:rsid w:val="00887AAA"/>
    <w:rsid w:val="008966EC"/>
    <w:rsid w:val="008D423C"/>
    <w:rsid w:val="008F63EE"/>
    <w:rsid w:val="00901AF7"/>
    <w:rsid w:val="009056DF"/>
    <w:rsid w:val="00943639"/>
    <w:rsid w:val="00987D8F"/>
    <w:rsid w:val="00994A89"/>
    <w:rsid w:val="009B5C22"/>
    <w:rsid w:val="009E31EB"/>
    <w:rsid w:val="009E43F7"/>
    <w:rsid w:val="00A26CA7"/>
    <w:rsid w:val="00A351FB"/>
    <w:rsid w:val="00AE6216"/>
    <w:rsid w:val="00AF5112"/>
    <w:rsid w:val="00AF7634"/>
    <w:rsid w:val="00B250A4"/>
    <w:rsid w:val="00B34961"/>
    <w:rsid w:val="00B524F5"/>
    <w:rsid w:val="00B60F3E"/>
    <w:rsid w:val="00B63162"/>
    <w:rsid w:val="00B63C36"/>
    <w:rsid w:val="00B75A0A"/>
    <w:rsid w:val="00BF6F7F"/>
    <w:rsid w:val="00C44B84"/>
    <w:rsid w:val="00CA6E44"/>
    <w:rsid w:val="00CC3793"/>
    <w:rsid w:val="00CD2CF4"/>
    <w:rsid w:val="00CD43D0"/>
    <w:rsid w:val="00D14434"/>
    <w:rsid w:val="00D72A25"/>
    <w:rsid w:val="00DC088C"/>
    <w:rsid w:val="00DF3138"/>
    <w:rsid w:val="00E01ADC"/>
    <w:rsid w:val="00E057E5"/>
    <w:rsid w:val="00E25C1F"/>
    <w:rsid w:val="00E428C9"/>
    <w:rsid w:val="00E51E00"/>
    <w:rsid w:val="00E87F66"/>
    <w:rsid w:val="00EC14C2"/>
    <w:rsid w:val="00F2376B"/>
    <w:rsid w:val="00F3164E"/>
    <w:rsid w:val="00FE0D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4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A4D"/>
    <w:pPr>
      <w:ind w:left="720"/>
      <w:contextualSpacing/>
    </w:pPr>
  </w:style>
  <w:style w:type="table" w:styleId="TabloKlavuzu">
    <w:name w:val="Table Grid"/>
    <w:basedOn w:val="NormalTablo"/>
    <w:uiPriority w:val="59"/>
    <w:rsid w:val="007A5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A7B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7BCC"/>
    <w:rPr>
      <w:rFonts w:ascii="Tahoma" w:eastAsia="Calibri" w:hAnsi="Tahoma" w:cs="Tahoma"/>
      <w:sz w:val="16"/>
      <w:szCs w:val="16"/>
    </w:rPr>
  </w:style>
  <w:style w:type="paragraph" w:styleId="stbilgi">
    <w:name w:val="header"/>
    <w:basedOn w:val="Normal"/>
    <w:link w:val="stbilgiChar"/>
    <w:uiPriority w:val="99"/>
    <w:semiHidden/>
    <w:unhideWhenUsed/>
    <w:rsid w:val="00DC08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C088C"/>
    <w:rPr>
      <w:rFonts w:ascii="Calibri" w:eastAsia="Calibri" w:hAnsi="Calibri" w:cs="Times New Roman"/>
    </w:rPr>
  </w:style>
  <w:style w:type="paragraph" w:styleId="Altbilgi">
    <w:name w:val="footer"/>
    <w:basedOn w:val="Normal"/>
    <w:link w:val="AltbilgiChar"/>
    <w:uiPriority w:val="99"/>
    <w:unhideWhenUsed/>
    <w:rsid w:val="00DC08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088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7275296">
      <w:bodyDiv w:val="1"/>
      <w:marLeft w:val="0"/>
      <w:marRight w:val="0"/>
      <w:marTop w:val="0"/>
      <w:marBottom w:val="0"/>
      <w:divBdr>
        <w:top w:val="none" w:sz="0" w:space="0" w:color="auto"/>
        <w:left w:val="none" w:sz="0" w:space="0" w:color="auto"/>
        <w:bottom w:val="none" w:sz="0" w:space="0" w:color="auto"/>
        <w:right w:val="none" w:sz="0" w:space="0" w:color="auto"/>
      </w:divBdr>
    </w:div>
    <w:div w:id="658191303">
      <w:bodyDiv w:val="1"/>
      <w:marLeft w:val="0"/>
      <w:marRight w:val="0"/>
      <w:marTop w:val="0"/>
      <w:marBottom w:val="0"/>
      <w:divBdr>
        <w:top w:val="none" w:sz="0" w:space="0" w:color="auto"/>
        <w:left w:val="none" w:sz="0" w:space="0" w:color="auto"/>
        <w:bottom w:val="none" w:sz="0" w:space="0" w:color="auto"/>
        <w:right w:val="none" w:sz="0" w:space="0" w:color="auto"/>
      </w:divBdr>
      <w:divsChild>
        <w:div w:id="1927499512">
          <w:marLeft w:val="432"/>
          <w:marRight w:val="0"/>
          <w:marTop w:val="120"/>
          <w:marBottom w:val="0"/>
          <w:divBdr>
            <w:top w:val="none" w:sz="0" w:space="0" w:color="auto"/>
            <w:left w:val="none" w:sz="0" w:space="0" w:color="auto"/>
            <w:bottom w:val="none" w:sz="0" w:space="0" w:color="auto"/>
            <w:right w:val="none" w:sz="0" w:space="0" w:color="auto"/>
          </w:divBdr>
        </w:div>
        <w:div w:id="393891806">
          <w:marLeft w:val="432"/>
          <w:marRight w:val="0"/>
          <w:marTop w:val="120"/>
          <w:marBottom w:val="0"/>
          <w:divBdr>
            <w:top w:val="none" w:sz="0" w:space="0" w:color="auto"/>
            <w:left w:val="none" w:sz="0" w:space="0" w:color="auto"/>
            <w:bottom w:val="none" w:sz="0" w:space="0" w:color="auto"/>
            <w:right w:val="none" w:sz="0" w:space="0" w:color="auto"/>
          </w:divBdr>
        </w:div>
      </w:divsChild>
    </w:div>
    <w:div w:id="1177305947">
      <w:bodyDiv w:val="1"/>
      <w:marLeft w:val="0"/>
      <w:marRight w:val="0"/>
      <w:marTop w:val="0"/>
      <w:marBottom w:val="0"/>
      <w:divBdr>
        <w:top w:val="none" w:sz="0" w:space="0" w:color="auto"/>
        <w:left w:val="none" w:sz="0" w:space="0" w:color="auto"/>
        <w:bottom w:val="none" w:sz="0" w:space="0" w:color="auto"/>
        <w:right w:val="none" w:sz="0" w:space="0" w:color="auto"/>
      </w:divBdr>
      <w:divsChild>
        <w:div w:id="793643874">
          <w:marLeft w:val="806"/>
          <w:marRight w:val="0"/>
          <w:marTop w:val="120"/>
          <w:marBottom w:val="0"/>
          <w:divBdr>
            <w:top w:val="none" w:sz="0" w:space="0" w:color="auto"/>
            <w:left w:val="none" w:sz="0" w:space="0" w:color="auto"/>
            <w:bottom w:val="none" w:sz="0" w:space="0" w:color="auto"/>
            <w:right w:val="none" w:sz="0" w:space="0" w:color="auto"/>
          </w:divBdr>
        </w:div>
        <w:div w:id="1122267602">
          <w:marLeft w:val="806"/>
          <w:marRight w:val="0"/>
          <w:marTop w:val="120"/>
          <w:marBottom w:val="0"/>
          <w:divBdr>
            <w:top w:val="none" w:sz="0" w:space="0" w:color="auto"/>
            <w:left w:val="none" w:sz="0" w:space="0" w:color="auto"/>
            <w:bottom w:val="none" w:sz="0" w:space="0" w:color="auto"/>
            <w:right w:val="none" w:sz="0" w:space="0" w:color="auto"/>
          </w:divBdr>
        </w:div>
        <w:div w:id="744498170">
          <w:marLeft w:val="806"/>
          <w:marRight w:val="0"/>
          <w:marTop w:val="120"/>
          <w:marBottom w:val="0"/>
          <w:divBdr>
            <w:top w:val="none" w:sz="0" w:space="0" w:color="auto"/>
            <w:left w:val="none" w:sz="0" w:space="0" w:color="auto"/>
            <w:bottom w:val="none" w:sz="0" w:space="0" w:color="auto"/>
            <w:right w:val="none" w:sz="0" w:space="0" w:color="auto"/>
          </w:divBdr>
        </w:div>
      </w:divsChild>
    </w:div>
    <w:div w:id="1255895943">
      <w:bodyDiv w:val="1"/>
      <w:marLeft w:val="0"/>
      <w:marRight w:val="0"/>
      <w:marTop w:val="0"/>
      <w:marBottom w:val="0"/>
      <w:divBdr>
        <w:top w:val="none" w:sz="0" w:space="0" w:color="auto"/>
        <w:left w:val="none" w:sz="0" w:space="0" w:color="auto"/>
        <w:bottom w:val="none" w:sz="0" w:space="0" w:color="auto"/>
        <w:right w:val="none" w:sz="0" w:space="0" w:color="auto"/>
      </w:divBdr>
      <w:divsChild>
        <w:div w:id="1461266366">
          <w:marLeft w:val="432"/>
          <w:marRight w:val="0"/>
          <w:marTop w:val="120"/>
          <w:marBottom w:val="0"/>
          <w:divBdr>
            <w:top w:val="none" w:sz="0" w:space="0" w:color="auto"/>
            <w:left w:val="none" w:sz="0" w:space="0" w:color="auto"/>
            <w:bottom w:val="none" w:sz="0" w:space="0" w:color="auto"/>
            <w:right w:val="none" w:sz="0" w:space="0" w:color="auto"/>
          </w:divBdr>
        </w:div>
      </w:divsChild>
    </w:div>
    <w:div w:id="1630473691">
      <w:bodyDiv w:val="1"/>
      <w:marLeft w:val="0"/>
      <w:marRight w:val="0"/>
      <w:marTop w:val="0"/>
      <w:marBottom w:val="0"/>
      <w:divBdr>
        <w:top w:val="none" w:sz="0" w:space="0" w:color="auto"/>
        <w:left w:val="none" w:sz="0" w:space="0" w:color="auto"/>
        <w:bottom w:val="none" w:sz="0" w:space="0" w:color="auto"/>
        <w:right w:val="none" w:sz="0" w:space="0" w:color="auto"/>
      </w:divBdr>
      <w:divsChild>
        <w:div w:id="87053138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23" Type="http://schemas.microsoft.com/office/2007/relationships/diagramDrawing" Target="diagrams/drawing2.xml"/><Relationship Id="rId10" Type="http://schemas.openxmlformats.org/officeDocument/2006/relationships/diagramColors" Target="diagrams/colors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B066EF-1774-4319-AF12-23B58EF8DC70}" type="doc">
      <dgm:prSet loTypeId="urn:microsoft.com/office/officeart/2005/8/layout/process2" loCatId="process" qsTypeId="urn:microsoft.com/office/officeart/2005/8/quickstyle/simple3" qsCatId="simple" csTypeId="urn:microsoft.com/office/officeart/2005/8/colors/colorful2" csCatId="colorful" phldr="1"/>
      <dgm:spPr/>
    </dgm:pt>
    <dgm:pt modelId="{8F9065BB-A99F-4FA9-A88B-323D22B229A5}">
      <dgm:prSet phldrT="[Metin]"/>
      <dgm:spPr/>
      <dgm:t>
        <a:bodyPr/>
        <a:lstStyle/>
        <a:p>
          <a:r>
            <a:rPr lang="tr-TR" b="1"/>
            <a:t>Örf-i Hukukun Oluşum Aşamaları</a:t>
          </a:r>
        </a:p>
      </dgm:t>
    </dgm:pt>
    <dgm:pt modelId="{A915D7FC-46D1-4B95-B965-E19BE8E8F8B1}" type="parTrans" cxnId="{6699F389-DA45-4121-B38E-847C1020D387}">
      <dgm:prSet/>
      <dgm:spPr/>
      <dgm:t>
        <a:bodyPr/>
        <a:lstStyle/>
        <a:p>
          <a:endParaRPr lang="tr-TR"/>
        </a:p>
      </dgm:t>
    </dgm:pt>
    <dgm:pt modelId="{E93C2C4B-6959-4806-8122-7E580A80720C}" type="sibTrans" cxnId="{6699F389-DA45-4121-B38E-847C1020D387}">
      <dgm:prSet/>
      <dgm:spPr/>
      <dgm:t>
        <a:bodyPr/>
        <a:lstStyle/>
        <a:p>
          <a:endParaRPr lang="tr-TR"/>
        </a:p>
      </dgm:t>
    </dgm:pt>
    <dgm:pt modelId="{16346767-A601-4F16-988D-6F2FA3A3E680}">
      <dgm:prSet phldrT="[Metin]"/>
      <dgm:spPr/>
      <dgm:t>
        <a:bodyPr/>
        <a:lstStyle/>
        <a:p>
          <a:r>
            <a:rPr lang="tr-TR" b="1"/>
            <a:t>Divan-ı Hümayun-Nişancı </a:t>
          </a:r>
        </a:p>
        <a:p>
          <a:r>
            <a:rPr lang="tr-TR"/>
            <a:t>(Kanun Taslağını Oluşturur)</a:t>
          </a:r>
        </a:p>
      </dgm:t>
    </dgm:pt>
    <dgm:pt modelId="{16125D8D-47B8-4C1C-863E-B8FD45451BAC}" type="parTrans" cxnId="{56F97511-1534-4ED5-B325-8C49EC7FAA17}">
      <dgm:prSet/>
      <dgm:spPr/>
      <dgm:t>
        <a:bodyPr/>
        <a:lstStyle/>
        <a:p>
          <a:endParaRPr lang="tr-TR"/>
        </a:p>
      </dgm:t>
    </dgm:pt>
    <dgm:pt modelId="{6C7D0959-BC27-4B33-9D7F-36C01E03D760}" type="sibTrans" cxnId="{56F97511-1534-4ED5-B325-8C49EC7FAA17}">
      <dgm:prSet/>
      <dgm:spPr/>
      <dgm:t>
        <a:bodyPr/>
        <a:lstStyle/>
        <a:p>
          <a:endParaRPr lang="tr-TR"/>
        </a:p>
      </dgm:t>
    </dgm:pt>
    <dgm:pt modelId="{371CE3A6-B86E-4968-87DE-D5CD020EFB47}">
      <dgm:prSet phldrT="[Metin]"/>
      <dgm:spPr/>
      <dgm:t>
        <a:bodyPr/>
        <a:lstStyle/>
        <a:p>
          <a:r>
            <a:rPr lang="tr-TR" b="1"/>
            <a:t>Padişah Onaylar</a:t>
          </a:r>
        </a:p>
        <a:p>
          <a:r>
            <a:rPr lang="tr-TR"/>
            <a:t>(Yürürlüğe Girer)</a:t>
          </a:r>
        </a:p>
      </dgm:t>
    </dgm:pt>
    <dgm:pt modelId="{A2245213-3896-4427-A42A-4F97E54D779D}" type="parTrans" cxnId="{D2920A82-A9AA-439D-A901-7AF6BE58967D}">
      <dgm:prSet/>
      <dgm:spPr/>
      <dgm:t>
        <a:bodyPr/>
        <a:lstStyle/>
        <a:p>
          <a:endParaRPr lang="tr-TR"/>
        </a:p>
      </dgm:t>
    </dgm:pt>
    <dgm:pt modelId="{441A5B44-167B-4317-A2F3-8F29109A031D}" type="sibTrans" cxnId="{D2920A82-A9AA-439D-A901-7AF6BE58967D}">
      <dgm:prSet/>
      <dgm:spPr/>
      <dgm:t>
        <a:bodyPr/>
        <a:lstStyle/>
        <a:p>
          <a:endParaRPr lang="tr-TR"/>
        </a:p>
      </dgm:t>
    </dgm:pt>
    <dgm:pt modelId="{1BC8B9C7-69A7-443F-8CC9-5FA126F7173B}">
      <dgm:prSet/>
      <dgm:spPr/>
      <dgm:t>
        <a:bodyPr/>
        <a:lstStyle/>
        <a:p>
          <a:r>
            <a:rPr lang="tr-TR" b="1"/>
            <a:t>Yürürlük Süresi</a:t>
          </a:r>
        </a:p>
        <a:p>
          <a:r>
            <a:rPr lang="tr-TR" b="0"/>
            <a:t>(Padişahın Hayatı ile Sınırlıdır)</a:t>
          </a:r>
        </a:p>
      </dgm:t>
    </dgm:pt>
    <dgm:pt modelId="{8969A7A1-3E61-4591-8DC6-1FAF11034F59}" type="parTrans" cxnId="{1ACB7E77-BDB1-418B-BAF0-715D6D64A0E0}">
      <dgm:prSet/>
      <dgm:spPr/>
      <dgm:t>
        <a:bodyPr/>
        <a:lstStyle/>
        <a:p>
          <a:endParaRPr lang="tr-TR"/>
        </a:p>
      </dgm:t>
    </dgm:pt>
    <dgm:pt modelId="{F74370DA-8A67-4D5D-8FE1-574120A3255F}" type="sibTrans" cxnId="{1ACB7E77-BDB1-418B-BAF0-715D6D64A0E0}">
      <dgm:prSet/>
      <dgm:spPr/>
      <dgm:t>
        <a:bodyPr/>
        <a:lstStyle/>
        <a:p>
          <a:endParaRPr lang="tr-TR"/>
        </a:p>
      </dgm:t>
    </dgm:pt>
    <dgm:pt modelId="{02692A6E-A288-4FEC-B132-12F8CB9B2717}">
      <dgm:prSet/>
      <dgm:spPr/>
      <dgm:t>
        <a:bodyPr/>
        <a:lstStyle/>
        <a:p>
          <a:r>
            <a:rPr lang="tr-TR"/>
            <a:t>Her padişah değişikliğinde yeni padişah isterse yenileyebilir.</a:t>
          </a:r>
        </a:p>
      </dgm:t>
    </dgm:pt>
    <dgm:pt modelId="{2257312C-4433-4B4A-B854-823EC785D79F}" type="parTrans" cxnId="{4BE4E296-026D-476A-AA32-5EC090CCA62D}">
      <dgm:prSet/>
      <dgm:spPr/>
      <dgm:t>
        <a:bodyPr/>
        <a:lstStyle/>
        <a:p>
          <a:endParaRPr lang="tr-TR"/>
        </a:p>
      </dgm:t>
    </dgm:pt>
    <dgm:pt modelId="{B5D15193-23AA-4883-B441-A506E0504044}" type="sibTrans" cxnId="{4BE4E296-026D-476A-AA32-5EC090CCA62D}">
      <dgm:prSet/>
      <dgm:spPr/>
      <dgm:t>
        <a:bodyPr/>
        <a:lstStyle/>
        <a:p>
          <a:endParaRPr lang="tr-TR"/>
        </a:p>
      </dgm:t>
    </dgm:pt>
    <dgm:pt modelId="{585393BA-EE01-4504-8F5E-BC9C40EAF3C0}" type="pres">
      <dgm:prSet presAssocID="{37B066EF-1774-4319-AF12-23B58EF8DC70}" presName="linearFlow" presStyleCnt="0">
        <dgm:presLayoutVars>
          <dgm:resizeHandles val="exact"/>
        </dgm:presLayoutVars>
      </dgm:prSet>
      <dgm:spPr/>
    </dgm:pt>
    <dgm:pt modelId="{6D5DA4F2-4DD0-48F4-9753-B3BDE78EAC5E}" type="pres">
      <dgm:prSet presAssocID="{8F9065BB-A99F-4FA9-A88B-323D22B229A5}" presName="node" presStyleLbl="node1" presStyleIdx="0" presStyleCnt="5" custScaleX="156075">
        <dgm:presLayoutVars>
          <dgm:bulletEnabled val="1"/>
        </dgm:presLayoutVars>
      </dgm:prSet>
      <dgm:spPr/>
      <dgm:t>
        <a:bodyPr/>
        <a:lstStyle/>
        <a:p>
          <a:endParaRPr lang="tr-TR"/>
        </a:p>
      </dgm:t>
    </dgm:pt>
    <dgm:pt modelId="{70A35321-0887-4A2D-87B3-D6FD25744F75}" type="pres">
      <dgm:prSet presAssocID="{E93C2C4B-6959-4806-8122-7E580A80720C}" presName="sibTrans" presStyleLbl="sibTrans2D1" presStyleIdx="0" presStyleCnt="4"/>
      <dgm:spPr/>
      <dgm:t>
        <a:bodyPr/>
        <a:lstStyle/>
        <a:p>
          <a:endParaRPr lang="tr-TR"/>
        </a:p>
      </dgm:t>
    </dgm:pt>
    <dgm:pt modelId="{BABADD20-8C1A-4CD6-9824-A7A63C9EDDFC}" type="pres">
      <dgm:prSet presAssocID="{E93C2C4B-6959-4806-8122-7E580A80720C}" presName="connectorText" presStyleLbl="sibTrans2D1" presStyleIdx="0" presStyleCnt="4"/>
      <dgm:spPr/>
      <dgm:t>
        <a:bodyPr/>
        <a:lstStyle/>
        <a:p>
          <a:endParaRPr lang="tr-TR"/>
        </a:p>
      </dgm:t>
    </dgm:pt>
    <dgm:pt modelId="{B89D3A85-AA14-4475-910B-1A0D97DA1959}" type="pres">
      <dgm:prSet presAssocID="{16346767-A601-4F16-988D-6F2FA3A3E680}" presName="node" presStyleLbl="node1" presStyleIdx="1" presStyleCnt="5">
        <dgm:presLayoutVars>
          <dgm:bulletEnabled val="1"/>
        </dgm:presLayoutVars>
      </dgm:prSet>
      <dgm:spPr/>
      <dgm:t>
        <a:bodyPr/>
        <a:lstStyle/>
        <a:p>
          <a:endParaRPr lang="tr-TR"/>
        </a:p>
      </dgm:t>
    </dgm:pt>
    <dgm:pt modelId="{0254C3E0-4D33-49C5-B981-EE436E9FD922}" type="pres">
      <dgm:prSet presAssocID="{6C7D0959-BC27-4B33-9D7F-36C01E03D760}" presName="sibTrans" presStyleLbl="sibTrans2D1" presStyleIdx="1" presStyleCnt="4"/>
      <dgm:spPr/>
      <dgm:t>
        <a:bodyPr/>
        <a:lstStyle/>
        <a:p>
          <a:endParaRPr lang="tr-TR"/>
        </a:p>
      </dgm:t>
    </dgm:pt>
    <dgm:pt modelId="{0F7D8EF8-45CA-4A36-9773-0450A421EA58}" type="pres">
      <dgm:prSet presAssocID="{6C7D0959-BC27-4B33-9D7F-36C01E03D760}" presName="connectorText" presStyleLbl="sibTrans2D1" presStyleIdx="1" presStyleCnt="4"/>
      <dgm:spPr/>
      <dgm:t>
        <a:bodyPr/>
        <a:lstStyle/>
        <a:p>
          <a:endParaRPr lang="tr-TR"/>
        </a:p>
      </dgm:t>
    </dgm:pt>
    <dgm:pt modelId="{41A4EAAB-F705-4A8A-A678-8537B99A6C85}" type="pres">
      <dgm:prSet presAssocID="{371CE3A6-B86E-4968-87DE-D5CD020EFB47}" presName="node" presStyleLbl="node1" presStyleIdx="2" presStyleCnt="5">
        <dgm:presLayoutVars>
          <dgm:bulletEnabled val="1"/>
        </dgm:presLayoutVars>
      </dgm:prSet>
      <dgm:spPr/>
      <dgm:t>
        <a:bodyPr/>
        <a:lstStyle/>
        <a:p>
          <a:endParaRPr lang="tr-TR"/>
        </a:p>
      </dgm:t>
    </dgm:pt>
    <dgm:pt modelId="{5C9DF318-3D92-4E38-BDFB-61A66E762BA2}" type="pres">
      <dgm:prSet presAssocID="{441A5B44-167B-4317-A2F3-8F29109A031D}" presName="sibTrans" presStyleLbl="sibTrans2D1" presStyleIdx="2" presStyleCnt="4"/>
      <dgm:spPr/>
      <dgm:t>
        <a:bodyPr/>
        <a:lstStyle/>
        <a:p>
          <a:endParaRPr lang="tr-TR"/>
        </a:p>
      </dgm:t>
    </dgm:pt>
    <dgm:pt modelId="{CBAAAD37-3541-42B8-A3D1-2762433B8815}" type="pres">
      <dgm:prSet presAssocID="{441A5B44-167B-4317-A2F3-8F29109A031D}" presName="connectorText" presStyleLbl="sibTrans2D1" presStyleIdx="2" presStyleCnt="4"/>
      <dgm:spPr/>
      <dgm:t>
        <a:bodyPr/>
        <a:lstStyle/>
        <a:p>
          <a:endParaRPr lang="tr-TR"/>
        </a:p>
      </dgm:t>
    </dgm:pt>
    <dgm:pt modelId="{5CE9B6E9-CD5C-4569-9EEA-4F55D05D4220}" type="pres">
      <dgm:prSet presAssocID="{1BC8B9C7-69A7-443F-8CC9-5FA126F7173B}" presName="node" presStyleLbl="node1" presStyleIdx="3" presStyleCnt="5">
        <dgm:presLayoutVars>
          <dgm:bulletEnabled val="1"/>
        </dgm:presLayoutVars>
      </dgm:prSet>
      <dgm:spPr/>
      <dgm:t>
        <a:bodyPr/>
        <a:lstStyle/>
        <a:p>
          <a:endParaRPr lang="tr-TR"/>
        </a:p>
      </dgm:t>
    </dgm:pt>
    <dgm:pt modelId="{A625A4C5-D50C-4111-B13E-586DB3CA1D1A}" type="pres">
      <dgm:prSet presAssocID="{F74370DA-8A67-4D5D-8FE1-574120A3255F}" presName="sibTrans" presStyleLbl="sibTrans2D1" presStyleIdx="3" presStyleCnt="4"/>
      <dgm:spPr/>
      <dgm:t>
        <a:bodyPr/>
        <a:lstStyle/>
        <a:p>
          <a:endParaRPr lang="tr-TR"/>
        </a:p>
      </dgm:t>
    </dgm:pt>
    <dgm:pt modelId="{41F58483-B6C8-4AE7-B929-131A5B1930FC}" type="pres">
      <dgm:prSet presAssocID="{F74370DA-8A67-4D5D-8FE1-574120A3255F}" presName="connectorText" presStyleLbl="sibTrans2D1" presStyleIdx="3" presStyleCnt="4"/>
      <dgm:spPr/>
      <dgm:t>
        <a:bodyPr/>
        <a:lstStyle/>
        <a:p>
          <a:endParaRPr lang="tr-TR"/>
        </a:p>
      </dgm:t>
    </dgm:pt>
    <dgm:pt modelId="{6BB3888F-F944-4ECA-9F24-74FD1D54ACC3}" type="pres">
      <dgm:prSet presAssocID="{02692A6E-A288-4FEC-B132-12F8CB9B2717}" presName="node" presStyleLbl="node1" presStyleIdx="4" presStyleCnt="5">
        <dgm:presLayoutVars>
          <dgm:bulletEnabled val="1"/>
        </dgm:presLayoutVars>
      </dgm:prSet>
      <dgm:spPr/>
      <dgm:t>
        <a:bodyPr/>
        <a:lstStyle/>
        <a:p>
          <a:endParaRPr lang="tr-TR"/>
        </a:p>
      </dgm:t>
    </dgm:pt>
  </dgm:ptLst>
  <dgm:cxnLst>
    <dgm:cxn modelId="{7E8C4543-443E-465B-9D4E-4FB13EDD3121}" type="presOf" srcId="{E93C2C4B-6959-4806-8122-7E580A80720C}" destId="{70A35321-0887-4A2D-87B3-D6FD25744F75}" srcOrd="0" destOrd="0" presId="urn:microsoft.com/office/officeart/2005/8/layout/process2"/>
    <dgm:cxn modelId="{F57211B1-532A-450C-B8E8-36AF39FA8E91}" type="presOf" srcId="{441A5B44-167B-4317-A2F3-8F29109A031D}" destId="{5C9DF318-3D92-4E38-BDFB-61A66E762BA2}" srcOrd="0" destOrd="0" presId="urn:microsoft.com/office/officeart/2005/8/layout/process2"/>
    <dgm:cxn modelId="{4BE4E296-026D-476A-AA32-5EC090CCA62D}" srcId="{37B066EF-1774-4319-AF12-23B58EF8DC70}" destId="{02692A6E-A288-4FEC-B132-12F8CB9B2717}" srcOrd="4" destOrd="0" parTransId="{2257312C-4433-4B4A-B854-823EC785D79F}" sibTransId="{B5D15193-23AA-4883-B441-A506E0504044}"/>
    <dgm:cxn modelId="{331FA046-842C-4C25-8F46-625B8F6087D8}" type="presOf" srcId="{371CE3A6-B86E-4968-87DE-D5CD020EFB47}" destId="{41A4EAAB-F705-4A8A-A678-8537B99A6C85}" srcOrd="0" destOrd="0" presId="urn:microsoft.com/office/officeart/2005/8/layout/process2"/>
    <dgm:cxn modelId="{4B08D918-76DA-411C-8565-188F6AE41DE1}" type="presOf" srcId="{441A5B44-167B-4317-A2F3-8F29109A031D}" destId="{CBAAAD37-3541-42B8-A3D1-2762433B8815}" srcOrd="1" destOrd="0" presId="urn:microsoft.com/office/officeart/2005/8/layout/process2"/>
    <dgm:cxn modelId="{3DD37C9F-C454-4BBD-BBC1-2BD0A1BD0AAA}" type="presOf" srcId="{6C7D0959-BC27-4B33-9D7F-36C01E03D760}" destId="{0F7D8EF8-45CA-4A36-9773-0450A421EA58}" srcOrd="1" destOrd="0" presId="urn:microsoft.com/office/officeart/2005/8/layout/process2"/>
    <dgm:cxn modelId="{3BD03B22-0737-4CC5-A5D1-D2D3C208C8E7}" type="presOf" srcId="{F74370DA-8A67-4D5D-8FE1-574120A3255F}" destId="{A625A4C5-D50C-4111-B13E-586DB3CA1D1A}" srcOrd="0" destOrd="0" presId="urn:microsoft.com/office/officeart/2005/8/layout/process2"/>
    <dgm:cxn modelId="{6699F389-DA45-4121-B38E-847C1020D387}" srcId="{37B066EF-1774-4319-AF12-23B58EF8DC70}" destId="{8F9065BB-A99F-4FA9-A88B-323D22B229A5}" srcOrd="0" destOrd="0" parTransId="{A915D7FC-46D1-4B95-B965-E19BE8E8F8B1}" sibTransId="{E93C2C4B-6959-4806-8122-7E580A80720C}"/>
    <dgm:cxn modelId="{4C275C61-3450-42D9-812A-01FA19366A35}" type="presOf" srcId="{6C7D0959-BC27-4B33-9D7F-36C01E03D760}" destId="{0254C3E0-4D33-49C5-B981-EE436E9FD922}" srcOrd="0" destOrd="0" presId="urn:microsoft.com/office/officeart/2005/8/layout/process2"/>
    <dgm:cxn modelId="{D2920A82-A9AA-439D-A901-7AF6BE58967D}" srcId="{37B066EF-1774-4319-AF12-23B58EF8DC70}" destId="{371CE3A6-B86E-4968-87DE-D5CD020EFB47}" srcOrd="2" destOrd="0" parTransId="{A2245213-3896-4427-A42A-4F97E54D779D}" sibTransId="{441A5B44-167B-4317-A2F3-8F29109A031D}"/>
    <dgm:cxn modelId="{55A0E77D-D54D-4207-A913-E2A037F2BCAB}" type="presOf" srcId="{8F9065BB-A99F-4FA9-A88B-323D22B229A5}" destId="{6D5DA4F2-4DD0-48F4-9753-B3BDE78EAC5E}" srcOrd="0" destOrd="0" presId="urn:microsoft.com/office/officeart/2005/8/layout/process2"/>
    <dgm:cxn modelId="{8D1BB216-8876-42D8-9514-01CF22229754}" type="presOf" srcId="{1BC8B9C7-69A7-443F-8CC9-5FA126F7173B}" destId="{5CE9B6E9-CD5C-4569-9EEA-4F55D05D4220}" srcOrd="0" destOrd="0" presId="urn:microsoft.com/office/officeart/2005/8/layout/process2"/>
    <dgm:cxn modelId="{56F97511-1534-4ED5-B325-8C49EC7FAA17}" srcId="{37B066EF-1774-4319-AF12-23B58EF8DC70}" destId="{16346767-A601-4F16-988D-6F2FA3A3E680}" srcOrd="1" destOrd="0" parTransId="{16125D8D-47B8-4C1C-863E-B8FD45451BAC}" sibTransId="{6C7D0959-BC27-4B33-9D7F-36C01E03D760}"/>
    <dgm:cxn modelId="{7DFE9D0B-B6F2-4B9E-8738-027499EA4C8A}" type="presOf" srcId="{F74370DA-8A67-4D5D-8FE1-574120A3255F}" destId="{41F58483-B6C8-4AE7-B929-131A5B1930FC}" srcOrd="1" destOrd="0" presId="urn:microsoft.com/office/officeart/2005/8/layout/process2"/>
    <dgm:cxn modelId="{1ACB7E77-BDB1-418B-BAF0-715D6D64A0E0}" srcId="{37B066EF-1774-4319-AF12-23B58EF8DC70}" destId="{1BC8B9C7-69A7-443F-8CC9-5FA126F7173B}" srcOrd="3" destOrd="0" parTransId="{8969A7A1-3E61-4591-8DC6-1FAF11034F59}" sibTransId="{F74370DA-8A67-4D5D-8FE1-574120A3255F}"/>
    <dgm:cxn modelId="{58B3F6CD-1BC2-4D12-99B5-CF283F05828C}" type="presOf" srcId="{16346767-A601-4F16-988D-6F2FA3A3E680}" destId="{B89D3A85-AA14-4475-910B-1A0D97DA1959}" srcOrd="0" destOrd="0" presId="urn:microsoft.com/office/officeart/2005/8/layout/process2"/>
    <dgm:cxn modelId="{64BFFEFA-B4D9-46EA-BC8D-E040764EC31F}" type="presOf" srcId="{37B066EF-1774-4319-AF12-23B58EF8DC70}" destId="{585393BA-EE01-4504-8F5E-BC9C40EAF3C0}" srcOrd="0" destOrd="0" presId="urn:microsoft.com/office/officeart/2005/8/layout/process2"/>
    <dgm:cxn modelId="{9CCC2DBA-C25D-4333-BD3E-76D18F2D71F3}" type="presOf" srcId="{02692A6E-A288-4FEC-B132-12F8CB9B2717}" destId="{6BB3888F-F944-4ECA-9F24-74FD1D54ACC3}" srcOrd="0" destOrd="0" presId="urn:microsoft.com/office/officeart/2005/8/layout/process2"/>
    <dgm:cxn modelId="{F65978E7-0156-4366-B5E8-9E2B9B6ED720}" type="presOf" srcId="{E93C2C4B-6959-4806-8122-7E580A80720C}" destId="{BABADD20-8C1A-4CD6-9824-A7A63C9EDDFC}" srcOrd="1" destOrd="0" presId="urn:microsoft.com/office/officeart/2005/8/layout/process2"/>
    <dgm:cxn modelId="{2F002FED-66B8-4C38-BCAC-5E00A7639AED}" type="presParOf" srcId="{585393BA-EE01-4504-8F5E-BC9C40EAF3C0}" destId="{6D5DA4F2-4DD0-48F4-9753-B3BDE78EAC5E}" srcOrd="0" destOrd="0" presId="urn:microsoft.com/office/officeart/2005/8/layout/process2"/>
    <dgm:cxn modelId="{B7D87525-3E94-46A1-A21B-EFA6E795E6D6}" type="presParOf" srcId="{585393BA-EE01-4504-8F5E-BC9C40EAF3C0}" destId="{70A35321-0887-4A2D-87B3-D6FD25744F75}" srcOrd="1" destOrd="0" presId="urn:microsoft.com/office/officeart/2005/8/layout/process2"/>
    <dgm:cxn modelId="{9F7F28D0-1DD1-497B-9C8A-3A448587A5BF}" type="presParOf" srcId="{70A35321-0887-4A2D-87B3-D6FD25744F75}" destId="{BABADD20-8C1A-4CD6-9824-A7A63C9EDDFC}" srcOrd="0" destOrd="0" presId="urn:microsoft.com/office/officeart/2005/8/layout/process2"/>
    <dgm:cxn modelId="{80144A7C-BDF4-4C0B-BC60-14D76B720CC3}" type="presParOf" srcId="{585393BA-EE01-4504-8F5E-BC9C40EAF3C0}" destId="{B89D3A85-AA14-4475-910B-1A0D97DA1959}" srcOrd="2" destOrd="0" presId="urn:microsoft.com/office/officeart/2005/8/layout/process2"/>
    <dgm:cxn modelId="{B9815026-8615-4E92-AD9C-7C99B738F5AE}" type="presParOf" srcId="{585393BA-EE01-4504-8F5E-BC9C40EAF3C0}" destId="{0254C3E0-4D33-49C5-B981-EE436E9FD922}" srcOrd="3" destOrd="0" presId="urn:microsoft.com/office/officeart/2005/8/layout/process2"/>
    <dgm:cxn modelId="{D6BCAEA2-435C-4422-A6E0-56EADDBB3C77}" type="presParOf" srcId="{0254C3E0-4D33-49C5-B981-EE436E9FD922}" destId="{0F7D8EF8-45CA-4A36-9773-0450A421EA58}" srcOrd="0" destOrd="0" presId="urn:microsoft.com/office/officeart/2005/8/layout/process2"/>
    <dgm:cxn modelId="{06FF3512-A522-42D5-B851-656048079BAC}" type="presParOf" srcId="{585393BA-EE01-4504-8F5E-BC9C40EAF3C0}" destId="{41A4EAAB-F705-4A8A-A678-8537B99A6C85}" srcOrd="4" destOrd="0" presId="urn:microsoft.com/office/officeart/2005/8/layout/process2"/>
    <dgm:cxn modelId="{F60B1ED3-B4CB-4125-9404-905810F9520B}" type="presParOf" srcId="{585393BA-EE01-4504-8F5E-BC9C40EAF3C0}" destId="{5C9DF318-3D92-4E38-BDFB-61A66E762BA2}" srcOrd="5" destOrd="0" presId="urn:microsoft.com/office/officeart/2005/8/layout/process2"/>
    <dgm:cxn modelId="{4E5D8722-97D3-4D96-B3A6-2429EF61945C}" type="presParOf" srcId="{5C9DF318-3D92-4E38-BDFB-61A66E762BA2}" destId="{CBAAAD37-3541-42B8-A3D1-2762433B8815}" srcOrd="0" destOrd="0" presId="urn:microsoft.com/office/officeart/2005/8/layout/process2"/>
    <dgm:cxn modelId="{C9739D56-2373-4AB6-9D49-54696FB42899}" type="presParOf" srcId="{585393BA-EE01-4504-8F5E-BC9C40EAF3C0}" destId="{5CE9B6E9-CD5C-4569-9EEA-4F55D05D4220}" srcOrd="6" destOrd="0" presId="urn:microsoft.com/office/officeart/2005/8/layout/process2"/>
    <dgm:cxn modelId="{809B5161-8787-4ACE-B1ED-0C6A62438FCE}" type="presParOf" srcId="{585393BA-EE01-4504-8F5E-BC9C40EAF3C0}" destId="{A625A4C5-D50C-4111-B13E-586DB3CA1D1A}" srcOrd="7" destOrd="0" presId="urn:microsoft.com/office/officeart/2005/8/layout/process2"/>
    <dgm:cxn modelId="{517026AC-D340-4618-AD9C-CB3324483CAD}" type="presParOf" srcId="{A625A4C5-D50C-4111-B13E-586DB3CA1D1A}" destId="{41F58483-B6C8-4AE7-B929-131A5B1930FC}" srcOrd="0" destOrd="0" presId="urn:microsoft.com/office/officeart/2005/8/layout/process2"/>
    <dgm:cxn modelId="{F8557EA7-EAB6-48E4-B3F5-D5A483065BB1}" type="presParOf" srcId="{585393BA-EE01-4504-8F5E-BC9C40EAF3C0}" destId="{6BB3888F-F944-4ECA-9F24-74FD1D54ACC3}" srcOrd="8"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A552CE81-8E87-4D1C-BDD2-254887E4A38B}" type="doc">
      <dgm:prSet loTypeId="urn:microsoft.com/office/officeart/2005/8/layout/process2" loCatId="process" qsTypeId="urn:microsoft.com/office/officeart/2005/8/quickstyle/simple3" qsCatId="simple" csTypeId="urn:microsoft.com/office/officeart/2005/8/colors/colorful5" csCatId="colorful" phldr="1"/>
      <dgm:spPr/>
    </dgm:pt>
    <dgm:pt modelId="{B05EAE7C-D423-4528-91EA-AE12F3445A6C}">
      <dgm:prSet phldrT="[Metin]"/>
      <dgm:spPr/>
      <dgm:t>
        <a:bodyPr/>
        <a:lstStyle/>
        <a:p>
          <a:r>
            <a:rPr lang="tr-TR"/>
            <a:t>Yüksek Medreselerden mezun olan </a:t>
          </a:r>
          <a:r>
            <a:rPr lang="tr-TR" b="1"/>
            <a:t>Danişmend </a:t>
          </a:r>
          <a:r>
            <a:rPr lang="tr-TR" b="0"/>
            <a:t>bir seçim ile imparatorluk içinde , büyük vilayet merkezlerindeki kadıların yanına, en az beşer kişi olarak '</a:t>
          </a:r>
          <a:r>
            <a:rPr lang="tr-TR" b="1"/>
            <a:t>'dânişmen-stajer'' </a:t>
          </a:r>
          <a:r>
            <a:rPr lang="tr-TR" b="0"/>
            <a:t>olarak atanır.</a:t>
          </a:r>
          <a:endParaRPr lang="tr-TR" b="1"/>
        </a:p>
      </dgm:t>
    </dgm:pt>
    <dgm:pt modelId="{142D0C57-EFCD-4D94-894A-1109568E3DC6}" type="parTrans" cxnId="{4079C9C2-E371-4F5D-8AC4-1355CB4C85A3}">
      <dgm:prSet/>
      <dgm:spPr/>
      <dgm:t>
        <a:bodyPr/>
        <a:lstStyle/>
        <a:p>
          <a:endParaRPr lang="tr-TR"/>
        </a:p>
      </dgm:t>
    </dgm:pt>
    <dgm:pt modelId="{FBFB4080-837A-432D-90E3-514E5E2AE0EE}" type="sibTrans" cxnId="{4079C9C2-E371-4F5D-8AC4-1355CB4C85A3}">
      <dgm:prSet/>
      <dgm:spPr/>
      <dgm:t>
        <a:bodyPr/>
        <a:lstStyle/>
        <a:p>
          <a:endParaRPr lang="tr-TR"/>
        </a:p>
      </dgm:t>
    </dgm:pt>
    <dgm:pt modelId="{75642385-8C6F-4757-B014-663915D2E947}">
      <dgm:prSet phldrT="[Metin]"/>
      <dgm:spPr/>
      <dgm:t>
        <a:bodyPr/>
        <a:lstStyle/>
        <a:p>
          <a:r>
            <a:rPr lang="tr-TR"/>
            <a:t>Bu ''molla'' kadıların yanında </a:t>
          </a:r>
          <a:r>
            <a:rPr lang="tr-TR" b="1"/>
            <a:t>3-5 yıl </a:t>
          </a:r>
          <a:r>
            <a:rPr lang="tr-TR"/>
            <a:t>hizmet görerek, </a:t>
          </a:r>
          <a:r>
            <a:rPr lang="tr-TR" b="1"/>
            <a:t>dânişmentliklerini bitirirler.</a:t>
          </a:r>
        </a:p>
      </dgm:t>
    </dgm:pt>
    <dgm:pt modelId="{F5310D3F-EAE6-4745-8D55-F27CA08F9CBC}" type="parTrans" cxnId="{4F948B8A-8958-49A7-B9E3-D35D62469865}">
      <dgm:prSet/>
      <dgm:spPr/>
      <dgm:t>
        <a:bodyPr/>
        <a:lstStyle/>
        <a:p>
          <a:endParaRPr lang="tr-TR"/>
        </a:p>
      </dgm:t>
    </dgm:pt>
    <dgm:pt modelId="{8D1B80B7-C89D-4439-B6D5-1A92A6E723E6}" type="sibTrans" cxnId="{4F948B8A-8958-49A7-B9E3-D35D62469865}">
      <dgm:prSet/>
      <dgm:spPr/>
      <dgm:t>
        <a:bodyPr/>
        <a:lstStyle/>
        <a:p>
          <a:endParaRPr lang="tr-TR"/>
        </a:p>
      </dgm:t>
    </dgm:pt>
    <dgm:pt modelId="{46BC922F-49BC-41F6-B060-6014D4CFF427}">
      <dgm:prSet phldrT="[Metin]"/>
      <dgm:spPr/>
      <dgm:t>
        <a:bodyPr/>
        <a:lstStyle/>
        <a:p>
          <a:r>
            <a:rPr lang="tr-TR"/>
            <a:t>İstanbul'a gelerek, bir sene kadar da </a:t>
          </a:r>
          <a:r>
            <a:rPr lang="tr-TR" b="1"/>
            <a:t>''mülazemet'' </a:t>
          </a:r>
          <a:r>
            <a:rPr lang="tr-TR" b="0"/>
            <a:t>süresini doldururlar.</a:t>
          </a:r>
          <a:endParaRPr lang="tr-TR"/>
        </a:p>
      </dgm:t>
    </dgm:pt>
    <dgm:pt modelId="{C27E7B11-6DA2-4580-9063-658C10BAF281}" type="parTrans" cxnId="{A3E28055-680D-4D26-9019-F0AB8C14462A}">
      <dgm:prSet/>
      <dgm:spPr/>
      <dgm:t>
        <a:bodyPr/>
        <a:lstStyle/>
        <a:p>
          <a:endParaRPr lang="tr-TR"/>
        </a:p>
      </dgm:t>
    </dgm:pt>
    <dgm:pt modelId="{B673770B-4422-4F6A-B6A3-5622C9064862}" type="sibTrans" cxnId="{A3E28055-680D-4D26-9019-F0AB8C14462A}">
      <dgm:prSet/>
      <dgm:spPr/>
      <dgm:t>
        <a:bodyPr/>
        <a:lstStyle/>
        <a:p>
          <a:endParaRPr lang="tr-TR"/>
        </a:p>
      </dgm:t>
    </dgm:pt>
    <dgm:pt modelId="{3EC9E802-47A4-41A1-BF4F-94AC4CF4C238}">
      <dgm:prSet/>
      <dgm:spPr/>
      <dgm:t>
        <a:bodyPr/>
        <a:lstStyle/>
        <a:p>
          <a:r>
            <a:rPr lang="tr-TR"/>
            <a:t>Ardından bir yerin kadılığına bağımsız olarak </a:t>
          </a:r>
          <a:r>
            <a:rPr lang="tr-TR" b="1"/>
            <a:t>en fazla 2 yıllığına </a:t>
          </a:r>
          <a:r>
            <a:rPr lang="tr-TR"/>
            <a:t>yollanıyorlardı. Bu süre dolunca İstanbul'da tekrar bir mülazemette bekler. Sonra tekrar boşalan bir kadılığa tayin olurdu.</a:t>
          </a:r>
        </a:p>
      </dgm:t>
    </dgm:pt>
    <dgm:pt modelId="{47FCAC2D-141E-4637-95BE-44804F33CB75}" type="parTrans" cxnId="{63C55597-1D5B-4367-8736-E67349EE3CBE}">
      <dgm:prSet/>
      <dgm:spPr/>
      <dgm:t>
        <a:bodyPr/>
        <a:lstStyle/>
        <a:p>
          <a:endParaRPr lang="tr-TR"/>
        </a:p>
      </dgm:t>
    </dgm:pt>
    <dgm:pt modelId="{0717966D-41E9-4217-B2AD-27CF359708D4}" type="sibTrans" cxnId="{63C55597-1D5B-4367-8736-E67349EE3CBE}">
      <dgm:prSet/>
      <dgm:spPr/>
      <dgm:t>
        <a:bodyPr/>
        <a:lstStyle/>
        <a:p>
          <a:endParaRPr lang="tr-TR"/>
        </a:p>
      </dgm:t>
    </dgm:pt>
    <dgm:pt modelId="{2A0412C3-BAFB-4CCC-8BF6-607ED6760DBA}" type="pres">
      <dgm:prSet presAssocID="{A552CE81-8E87-4D1C-BDD2-254887E4A38B}" presName="linearFlow" presStyleCnt="0">
        <dgm:presLayoutVars>
          <dgm:resizeHandles val="exact"/>
        </dgm:presLayoutVars>
      </dgm:prSet>
      <dgm:spPr/>
    </dgm:pt>
    <dgm:pt modelId="{F8B27571-DC4A-4686-B6BD-C368DD421FF2}" type="pres">
      <dgm:prSet presAssocID="{B05EAE7C-D423-4528-91EA-AE12F3445A6C}" presName="node" presStyleLbl="node1" presStyleIdx="0" presStyleCnt="4" custScaleX="213006">
        <dgm:presLayoutVars>
          <dgm:bulletEnabled val="1"/>
        </dgm:presLayoutVars>
      </dgm:prSet>
      <dgm:spPr/>
      <dgm:t>
        <a:bodyPr/>
        <a:lstStyle/>
        <a:p>
          <a:endParaRPr lang="tr-TR"/>
        </a:p>
      </dgm:t>
    </dgm:pt>
    <dgm:pt modelId="{3B52D350-0CC7-41D6-A989-AFDEA2889143}" type="pres">
      <dgm:prSet presAssocID="{FBFB4080-837A-432D-90E3-514E5E2AE0EE}" presName="sibTrans" presStyleLbl="sibTrans2D1" presStyleIdx="0" presStyleCnt="3"/>
      <dgm:spPr/>
      <dgm:t>
        <a:bodyPr/>
        <a:lstStyle/>
        <a:p>
          <a:endParaRPr lang="tr-TR"/>
        </a:p>
      </dgm:t>
    </dgm:pt>
    <dgm:pt modelId="{9D55E25C-0E41-4B94-9B29-20EEA6CD11E6}" type="pres">
      <dgm:prSet presAssocID="{FBFB4080-837A-432D-90E3-514E5E2AE0EE}" presName="connectorText" presStyleLbl="sibTrans2D1" presStyleIdx="0" presStyleCnt="3"/>
      <dgm:spPr/>
      <dgm:t>
        <a:bodyPr/>
        <a:lstStyle/>
        <a:p>
          <a:endParaRPr lang="tr-TR"/>
        </a:p>
      </dgm:t>
    </dgm:pt>
    <dgm:pt modelId="{F452B9A5-F287-4470-85C0-3DF7A0585DBD}" type="pres">
      <dgm:prSet presAssocID="{75642385-8C6F-4757-B014-663915D2E947}" presName="node" presStyleLbl="node1" presStyleIdx="1" presStyleCnt="4" custScaleX="213006">
        <dgm:presLayoutVars>
          <dgm:bulletEnabled val="1"/>
        </dgm:presLayoutVars>
      </dgm:prSet>
      <dgm:spPr/>
      <dgm:t>
        <a:bodyPr/>
        <a:lstStyle/>
        <a:p>
          <a:endParaRPr lang="tr-TR"/>
        </a:p>
      </dgm:t>
    </dgm:pt>
    <dgm:pt modelId="{46AC5C5D-1C90-4DBE-8EBF-C7EF3CA50D6C}" type="pres">
      <dgm:prSet presAssocID="{8D1B80B7-C89D-4439-B6D5-1A92A6E723E6}" presName="sibTrans" presStyleLbl="sibTrans2D1" presStyleIdx="1" presStyleCnt="3"/>
      <dgm:spPr/>
      <dgm:t>
        <a:bodyPr/>
        <a:lstStyle/>
        <a:p>
          <a:endParaRPr lang="tr-TR"/>
        </a:p>
      </dgm:t>
    </dgm:pt>
    <dgm:pt modelId="{542D82CB-F795-47AA-BB2E-BF1551903795}" type="pres">
      <dgm:prSet presAssocID="{8D1B80B7-C89D-4439-B6D5-1A92A6E723E6}" presName="connectorText" presStyleLbl="sibTrans2D1" presStyleIdx="1" presStyleCnt="3"/>
      <dgm:spPr/>
      <dgm:t>
        <a:bodyPr/>
        <a:lstStyle/>
        <a:p>
          <a:endParaRPr lang="tr-TR"/>
        </a:p>
      </dgm:t>
    </dgm:pt>
    <dgm:pt modelId="{8E61C39B-F01C-492A-8452-E03293B84DCC}" type="pres">
      <dgm:prSet presAssocID="{46BC922F-49BC-41F6-B060-6014D4CFF427}" presName="node" presStyleLbl="node1" presStyleIdx="2" presStyleCnt="4" custScaleX="213006">
        <dgm:presLayoutVars>
          <dgm:bulletEnabled val="1"/>
        </dgm:presLayoutVars>
      </dgm:prSet>
      <dgm:spPr/>
      <dgm:t>
        <a:bodyPr/>
        <a:lstStyle/>
        <a:p>
          <a:endParaRPr lang="tr-TR"/>
        </a:p>
      </dgm:t>
    </dgm:pt>
    <dgm:pt modelId="{4048B331-4F34-4C05-979E-DD91522F248F}" type="pres">
      <dgm:prSet presAssocID="{B673770B-4422-4F6A-B6A3-5622C9064862}" presName="sibTrans" presStyleLbl="sibTrans2D1" presStyleIdx="2" presStyleCnt="3"/>
      <dgm:spPr/>
      <dgm:t>
        <a:bodyPr/>
        <a:lstStyle/>
        <a:p>
          <a:endParaRPr lang="tr-TR"/>
        </a:p>
      </dgm:t>
    </dgm:pt>
    <dgm:pt modelId="{2C4DB245-7896-4D7A-9E2A-D5ECF142A25D}" type="pres">
      <dgm:prSet presAssocID="{B673770B-4422-4F6A-B6A3-5622C9064862}" presName="connectorText" presStyleLbl="sibTrans2D1" presStyleIdx="2" presStyleCnt="3"/>
      <dgm:spPr/>
      <dgm:t>
        <a:bodyPr/>
        <a:lstStyle/>
        <a:p>
          <a:endParaRPr lang="tr-TR"/>
        </a:p>
      </dgm:t>
    </dgm:pt>
    <dgm:pt modelId="{878676BB-3DCD-42D5-95D3-8F7EE2792E97}" type="pres">
      <dgm:prSet presAssocID="{3EC9E802-47A4-41A1-BF4F-94AC4CF4C238}" presName="node" presStyleLbl="node1" presStyleIdx="3" presStyleCnt="4" custScaleX="213006">
        <dgm:presLayoutVars>
          <dgm:bulletEnabled val="1"/>
        </dgm:presLayoutVars>
      </dgm:prSet>
      <dgm:spPr/>
      <dgm:t>
        <a:bodyPr/>
        <a:lstStyle/>
        <a:p>
          <a:endParaRPr lang="tr-TR"/>
        </a:p>
      </dgm:t>
    </dgm:pt>
  </dgm:ptLst>
  <dgm:cxnLst>
    <dgm:cxn modelId="{3F71504E-F1B4-4F2C-9DAD-9BE0D19000CA}" type="presOf" srcId="{FBFB4080-837A-432D-90E3-514E5E2AE0EE}" destId="{3B52D350-0CC7-41D6-A989-AFDEA2889143}" srcOrd="0" destOrd="0" presId="urn:microsoft.com/office/officeart/2005/8/layout/process2"/>
    <dgm:cxn modelId="{A76C45C9-ADEB-435B-997A-6569A73592BD}" type="presOf" srcId="{A552CE81-8E87-4D1C-BDD2-254887E4A38B}" destId="{2A0412C3-BAFB-4CCC-8BF6-607ED6760DBA}" srcOrd="0" destOrd="0" presId="urn:microsoft.com/office/officeart/2005/8/layout/process2"/>
    <dgm:cxn modelId="{5BF34AAD-EC13-4597-8099-5E991FCCCB9B}" type="presOf" srcId="{B673770B-4422-4F6A-B6A3-5622C9064862}" destId="{2C4DB245-7896-4D7A-9E2A-D5ECF142A25D}" srcOrd="1" destOrd="0" presId="urn:microsoft.com/office/officeart/2005/8/layout/process2"/>
    <dgm:cxn modelId="{4079C9C2-E371-4F5D-8AC4-1355CB4C85A3}" srcId="{A552CE81-8E87-4D1C-BDD2-254887E4A38B}" destId="{B05EAE7C-D423-4528-91EA-AE12F3445A6C}" srcOrd="0" destOrd="0" parTransId="{142D0C57-EFCD-4D94-894A-1109568E3DC6}" sibTransId="{FBFB4080-837A-432D-90E3-514E5E2AE0EE}"/>
    <dgm:cxn modelId="{A3E28055-680D-4D26-9019-F0AB8C14462A}" srcId="{A552CE81-8E87-4D1C-BDD2-254887E4A38B}" destId="{46BC922F-49BC-41F6-B060-6014D4CFF427}" srcOrd="2" destOrd="0" parTransId="{C27E7B11-6DA2-4580-9063-658C10BAF281}" sibTransId="{B673770B-4422-4F6A-B6A3-5622C9064862}"/>
    <dgm:cxn modelId="{CCB24D05-5AC2-4958-8EC4-B45D0DCDB48C}" type="presOf" srcId="{46BC922F-49BC-41F6-B060-6014D4CFF427}" destId="{8E61C39B-F01C-492A-8452-E03293B84DCC}" srcOrd="0" destOrd="0" presId="urn:microsoft.com/office/officeart/2005/8/layout/process2"/>
    <dgm:cxn modelId="{1A54B85C-8022-4F47-AC67-BF2BA7073E05}" type="presOf" srcId="{B673770B-4422-4F6A-B6A3-5622C9064862}" destId="{4048B331-4F34-4C05-979E-DD91522F248F}" srcOrd="0" destOrd="0" presId="urn:microsoft.com/office/officeart/2005/8/layout/process2"/>
    <dgm:cxn modelId="{1D79205A-02D1-4AA9-B474-DEC03CCECCB0}" type="presOf" srcId="{B05EAE7C-D423-4528-91EA-AE12F3445A6C}" destId="{F8B27571-DC4A-4686-B6BD-C368DD421FF2}" srcOrd="0" destOrd="0" presId="urn:microsoft.com/office/officeart/2005/8/layout/process2"/>
    <dgm:cxn modelId="{57DC1696-8E99-4457-B79A-98A38E00338A}" type="presOf" srcId="{75642385-8C6F-4757-B014-663915D2E947}" destId="{F452B9A5-F287-4470-85C0-3DF7A0585DBD}" srcOrd="0" destOrd="0" presId="urn:microsoft.com/office/officeart/2005/8/layout/process2"/>
    <dgm:cxn modelId="{B83C9C12-5475-41B3-B4C2-150FF3A1A7BE}" type="presOf" srcId="{8D1B80B7-C89D-4439-B6D5-1A92A6E723E6}" destId="{542D82CB-F795-47AA-BB2E-BF1551903795}" srcOrd="1" destOrd="0" presId="urn:microsoft.com/office/officeart/2005/8/layout/process2"/>
    <dgm:cxn modelId="{91922B6C-1CDA-423D-9942-BDE6BF79F4C1}" type="presOf" srcId="{FBFB4080-837A-432D-90E3-514E5E2AE0EE}" destId="{9D55E25C-0E41-4B94-9B29-20EEA6CD11E6}" srcOrd="1" destOrd="0" presId="urn:microsoft.com/office/officeart/2005/8/layout/process2"/>
    <dgm:cxn modelId="{4F948B8A-8958-49A7-B9E3-D35D62469865}" srcId="{A552CE81-8E87-4D1C-BDD2-254887E4A38B}" destId="{75642385-8C6F-4757-B014-663915D2E947}" srcOrd="1" destOrd="0" parTransId="{F5310D3F-EAE6-4745-8D55-F27CA08F9CBC}" sibTransId="{8D1B80B7-C89D-4439-B6D5-1A92A6E723E6}"/>
    <dgm:cxn modelId="{D8F58881-2D1F-4658-AAF3-B43E13236F33}" type="presOf" srcId="{3EC9E802-47A4-41A1-BF4F-94AC4CF4C238}" destId="{878676BB-3DCD-42D5-95D3-8F7EE2792E97}" srcOrd="0" destOrd="0" presId="urn:microsoft.com/office/officeart/2005/8/layout/process2"/>
    <dgm:cxn modelId="{63C55597-1D5B-4367-8736-E67349EE3CBE}" srcId="{A552CE81-8E87-4D1C-BDD2-254887E4A38B}" destId="{3EC9E802-47A4-41A1-BF4F-94AC4CF4C238}" srcOrd="3" destOrd="0" parTransId="{47FCAC2D-141E-4637-95BE-44804F33CB75}" sibTransId="{0717966D-41E9-4217-B2AD-27CF359708D4}"/>
    <dgm:cxn modelId="{5B276458-7112-4EC6-AB5F-D3CD282D0884}" type="presOf" srcId="{8D1B80B7-C89D-4439-B6D5-1A92A6E723E6}" destId="{46AC5C5D-1C90-4DBE-8EBF-C7EF3CA50D6C}" srcOrd="0" destOrd="0" presId="urn:microsoft.com/office/officeart/2005/8/layout/process2"/>
    <dgm:cxn modelId="{6CFB6EEF-5436-491F-B4CD-FB81067589F8}" type="presParOf" srcId="{2A0412C3-BAFB-4CCC-8BF6-607ED6760DBA}" destId="{F8B27571-DC4A-4686-B6BD-C368DD421FF2}" srcOrd="0" destOrd="0" presId="urn:microsoft.com/office/officeart/2005/8/layout/process2"/>
    <dgm:cxn modelId="{C075AA0C-A76C-4F13-9033-FE5587FDB5C8}" type="presParOf" srcId="{2A0412C3-BAFB-4CCC-8BF6-607ED6760DBA}" destId="{3B52D350-0CC7-41D6-A989-AFDEA2889143}" srcOrd="1" destOrd="0" presId="urn:microsoft.com/office/officeart/2005/8/layout/process2"/>
    <dgm:cxn modelId="{F4E178A0-F53B-4CCA-B755-468F9E7C45A8}" type="presParOf" srcId="{3B52D350-0CC7-41D6-A989-AFDEA2889143}" destId="{9D55E25C-0E41-4B94-9B29-20EEA6CD11E6}" srcOrd="0" destOrd="0" presId="urn:microsoft.com/office/officeart/2005/8/layout/process2"/>
    <dgm:cxn modelId="{E22C1A2E-3B16-4272-830C-641E2794B44C}" type="presParOf" srcId="{2A0412C3-BAFB-4CCC-8BF6-607ED6760DBA}" destId="{F452B9A5-F287-4470-85C0-3DF7A0585DBD}" srcOrd="2" destOrd="0" presId="urn:microsoft.com/office/officeart/2005/8/layout/process2"/>
    <dgm:cxn modelId="{0ABF66D8-84FD-48F2-B0CB-234D13C9FCAB}" type="presParOf" srcId="{2A0412C3-BAFB-4CCC-8BF6-607ED6760DBA}" destId="{46AC5C5D-1C90-4DBE-8EBF-C7EF3CA50D6C}" srcOrd="3" destOrd="0" presId="urn:microsoft.com/office/officeart/2005/8/layout/process2"/>
    <dgm:cxn modelId="{8F37E143-BC2D-4C89-B412-2F87E15EB22F}" type="presParOf" srcId="{46AC5C5D-1C90-4DBE-8EBF-C7EF3CA50D6C}" destId="{542D82CB-F795-47AA-BB2E-BF1551903795}" srcOrd="0" destOrd="0" presId="urn:microsoft.com/office/officeart/2005/8/layout/process2"/>
    <dgm:cxn modelId="{6C3BBC42-39DB-4C34-9418-840F7D21BF75}" type="presParOf" srcId="{2A0412C3-BAFB-4CCC-8BF6-607ED6760DBA}" destId="{8E61C39B-F01C-492A-8452-E03293B84DCC}" srcOrd="4" destOrd="0" presId="urn:microsoft.com/office/officeart/2005/8/layout/process2"/>
    <dgm:cxn modelId="{FF494FFD-5FB1-493C-82CE-66CF02231C08}" type="presParOf" srcId="{2A0412C3-BAFB-4CCC-8BF6-607ED6760DBA}" destId="{4048B331-4F34-4C05-979E-DD91522F248F}" srcOrd="5" destOrd="0" presId="urn:microsoft.com/office/officeart/2005/8/layout/process2"/>
    <dgm:cxn modelId="{5B0D8B8D-F781-4FBD-BA8A-69A9B78CFCBE}" type="presParOf" srcId="{4048B331-4F34-4C05-979E-DD91522F248F}" destId="{2C4DB245-7896-4D7A-9E2A-D5ECF142A25D}" srcOrd="0" destOrd="0" presId="urn:microsoft.com/office/officeart/2005/8/layout/process2"/>
    <dgm:cxn modelId="{F17C544B-68A4-4811-AD79-31226DF4F405}" type="presParOf" srcId="{2A0412C3-BAFB-4CCC-8BF6-607ED6760DBA}" destId="{878676BB-3DCD-42D5-95D3-8F7EE2792E97}" srcOrd="6"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5DA4F2-4DD0-48F4-9753-B3BDE78EAC5E}">
      <dsp:nvSpPr>
        <dsp:cNvPr id="0" name=""/>
        <dsp:cNvSpPr/>
      </dsp:nvSpPr>
      <dsp:spPr>
        <a:xfrm>
          <a:off x="804097" y="596"/>
          <a:ext cx="4218446" cy="697338"/>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t>Örf-i Hukukun Oluşum Aşamaları</a:t>
          </a:r>
        </a:p>
      </dsp:txBody>
      <dsp:txXfrm>
        <a:off x="824521" y="21020"/>
        <a:ext cx="4177598" cy="656490"/>
      </dsp:txXfrm>
    </dsp:sp>
    <dsp:sp modelId="{70A35321-0887-4A2D-87B3-D6FD25744F75}">
      <dsp:nvSpPr>
        <dsp:cNvPr id="0" name=""/>
        <dsp:cNvSpPr/>
      </dsp:nvSpPr>
      <dsp:spPr>
        <a:xfrm rot="5400000">
          <a:off x="2782570" y="715367"/>
          <a:ext cx="261501" cy="313802"/>
        </a:xfrm>
        <a:prstGeom prst="rightArrow">
          <a:avLst>
            <a:gd name="adj1" fmla="val 60000"/>
            <a:gd name="adj2" fmla="val 5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rot="-5400000">
        <a:off x="2819180" y="741517"/>
        <a:ext cx="188282" cy="183051"/>
      </dsp:txXfrm>
    </dsp:sp>
    <dsp:sp modelId="{B89D3A85-AA14-4475-910B-1A0D97DA1959}">
      <dsp:nvSpPr>
        <dsp:cNvPr id="0" name=""/>
        <dsp:cNvSpPr/>
      </dsp:nvSpPr>
      <dsp:spPr>
        <a:xfrm>
          <a:off x="1561904" y="1046603"/>
          <a:ext cx="2702832" cy="697338"/>
        </a:xfrm>
        <a:prstGeom prst="roundRect">
          <a:avLst>
            <a:gd name="adj" fmla="val 10000"/>
          </a:avLst>
        </a:prstGeom>
        <a:gradFill rotWithShape="0">
          <a:gsLst>
            <a:gs pos="0">
              <a:schemeClr val="accent2">
                <a:hueOff val="1170380"/>
                <a:satOff val="-1460"/>
                <a:lumOff val="343"/>
                <a:alphaOff val="0"/>
                <a:tint val="50000"/>
                <a:satMod val="300000"/>
              </a:schemeClr>
            </a:gs>
            <a:gs pos="35000">
              <a:schemeClr val="accent2">
                <a:hueOff val="1170380"/>
                <a:satOff val="-1460"/>
                <a:lumOff val="343"/>
                <a:alphaOff val="0"/>
                <a:tint val="37000"/>
                <a:satMod val="300000"/>
              </a:schemeClr>
            </a:gs>
            <a:gs pos="100000">
              <a:schemeClr val="accent2">
                <a:hueOff val="1170380"/>
                <a:satOff val="-1460"/>
                <a:lumOff val="34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t>Divan-ı Hümayun-Nişancı </a:t>
          </a:r>
        </a:p>
        <a:p>
          <a:pPr marL="0" lvl="0" indent="0" algn="ctr" defTabSz="711200">
            <a:lnSpc>
              <a:spcPct val="90000"/>
            </a:lnSpc>
            <a:spcBef>
              <a:spcPct val="0"/>
            </a:spcBef>
            <a:spcAft>
              <a:spcPct val="35000"/>
            </a:spcAft>
            <a:buNone/>
          </a:pPr>
          <a:r>
            <a:rPr lang="tr-TR" sz="1600" kern="1200"/>
            <a:t>(Kanun Taslağını Oluşturur)</a:t>
          </a:r>
        </a:p>
      </dsp:txBody>
      <dsp:txXfrm>
        <a:off x="1582328" y="1067027"/>
        <a:ext cx="2661984" cy="656490"/>
      </dsp:txXfrm>
    </dsp:sp>
    <dsp:sp modelId="{0254C3E0-4D33-49C5-B981-EE436E9FD922}">
      <dsp:nvSpPr>
        <dsp:cNvPr id="0" name=""/>
        <dsp:cNvSpPr/>
      </dsp:nvSpPr>
      <dsp:spPr>
        <a:xfrm rot="5400000">
          <a:off x="2782570" y="1761375"/>
          <a:ext cx="261501" cy="313802"/>
        </a:xfrm>
        <a:prstGeom prst="rightArrow">
          <a:avLst>
            <a:gd name="adj1" fmla="val 60000"/>
            <a:gd name="adj2" fmla="val 50000"/>
          </a:avLst>
        </a:prstGeom>
        <a:gradFill rotWithShape="0">
          <a:gsLst>
            <a:gs pos="0">
              <a:schemeClr val="accent2">
                <a:hueOff val="1560506"/>
                <a:satOff val="-1946"/>
                <a:lumOff val="458"/>
                <a:alphaOff val="0"/>
                <a:tint val="50000"/>
                <a:satMod val="300000"/>
              </a:schemeClr>
            </a:gs>
            <a:gs pos="35000">
              <a:schemeClr val="accent2">
                <a:hueOff val="1560506"/>
                <a:satOff val="-1946"/>
                <a:lumOff val="458"/>
                <a:alphaOff val="0"/>
                <a:tint val="37000"/>
                <a:satMod val="300000"/>
              </a:schemeClr>
            </a:gs>
            <a:gs pos="100000">
              <a:schemeClr val="accent2">
                <a:hueOff val="1560506"/>
                <a:satOff val="-1946"/>
                <a:lumOff val="45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rot="-5400000">
        <a:off x="2819180" y="1787525"/>
        <a:ext cx="188282" cy="183051"/>
      </dsp:txXfrm>
    </dsp:sp>
    <dsp:sp modelId="{41A4EAAB-F705-4A8A-A678-8537B99A6C85}">
      <dsp:nvSpPr>
        <dsp:cNvPr id="0" name=""/>
        <dsp:cNvSpPr/>
      </dsp:nvSpPr>
      <dsp:spPr>
        <a:xfrm>
          <a:off x="1561904" y="2092610"/>
          <a:ext cx="2702832" cy="697338"/>
        </a:xfrm>
        <a:prstGeom prst="roundRect">
          <a:avLst>
            <a:gd name="adj" fmla="val 10000"/>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t>Padişah Onaylar</a:t>
          </a:r>
        </a:p>
        <a:p>
          <a:pPr marL="0" lvl="0" indent="0" algn="ctr" defTabSz="711200">
            <a:lnSpc>
              <a:spcPct val="90000"/>
            </a:lnSpc>
            <a:spcBef>
              <a:spcPct val="0"/>
            </a:spcBef>
            <a:spcAft>
              <a:spcPct val="35000"/>
            </a:spcAft>
            <a:buNone/>
          </a:pPr>
          <a:r>
            <a:rPr lang="tr-TR" sz="1600" kern="1200"/>
            <a:t>(Yürürlüğe Girer)</a:t>
          </a:r>
        </a:p>
      </dsp:txBody>
      <dsp:txXfrm>
        <a:off x="1582328" y="2113034"/>
        <a:ext cx="2661984" cy="656490"/>
      </dsp:txXfrm>
    </dsp:sp>
    <dsp:sp modelId="{5C9DF318-3D92-4E38-BDFB-61A66E762BA2}">
      <dsp:nvSpPr>
        <dsp:cNvPr id="0" name=""/>
        <dsp:cNvSpPr/>
      </dsp:nvSpPr>
      <dsp:spPr>
        <a:xfrm rot="5400000">
          <a:off x="2782570" y="2807382"/>
          <a:ext cx="261501" cy="313802"/>
        </a:xfrm>
        <a:prstGeom prst="rightArrow">
          <a:avLst>
            <a:gd name="adj1" fmla="val 60000"/>
            <a:gd name="adj2" fmla="val 50000"/>
          </a:avLst>
        </a:prstGeom>
        <a:gradFill rotWithShape="0">
          <a:gsLst>
            <a:gs pos="0">
              <a:schemeClr val="accent2">
                <a:hueOff val="3121013"/>
                <a:satOff val="-3893"/>
                <a:lumOff val="915"/>
                <a:alphaOff val="0"/>
                <a:tint val="50000"/>
                <a:satMod val="300000"/>
              </a:schemeClr>
            </a:gs>
            <a:gs pos="35000">
              <a:schemeClr val="accent2">
                <a:hueOff val="3121013"/>
                <a:satOff val="-3893"/>
                <a:lumOff val="915"/>
                <a:alphaOff val="0"/>
                <a:tint val="37000"/>
                <a:satMod val="300000"/>
              </a:schemeClr>
            </a:gs>
            <a:gs pos="100000">
              <a:schemeClr val="accent2">
                <a:hueOff val="3121013"/>
                <a:satOff val="-3893"/>
                <a:lumOff val="915"/>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rot="-5400000">
        <a:off x="2819180" y="2833532"/>
        <a:ext cx="188282" cy="183051"/>
      </dsp:txXfrm>
    </dsp:sp>
    <dsp:sp modelId="{5CE9B6E9-CD5C-4569-9EEA-4F55D05D4220}">
      <dsp:nvSpPr>
        <dsp:cNvPr id="0" name=""/>
        <dsp:cNvSpPr/>
      </dsp:nvSpPr>
      <dsp:spPr>
        <a:xfrm>
          <a:off x="1561904" y="3138618"/>
          <a:ext cx="2702832" cy="697338"/>
        </a:xfrm>
        <a:prstGeom prst="roundRect">
          <a:avLst>
            <a:gd name="adj" fmla="val 10000"/>
          </a:avLst>
        </a:prstGeom>
        <a:gradFill rotWithShape="0">
          <a:gsLst>
            <a:gs pos="0">
              <a:schemeClr val="accent2">
                <a:hueOff val="3511139"/>
                <a:satOff val="-4379"/>
                <a:lumOff val="1030"/>
                <a:alphaOff val="0"/>
                <a:tint val="50000"/>
                <a:satMod val="300000"/>
              </a:schemeClr>
            </a:gs>
            <a:gs pos="35000">
              <a:schemeClr val="accent2">
                <a:hueOff val="3511139"/>
                <a:satOff val="-4379"/>
                <a:lumOff val="1030"/>
                <a:alphaOff val="0"/>
                <a:tint val="37000"/>
                <a:satMod val="300000"/>
              </a:schemeClr>
            </a:gs>
            <a:gs pos="100000">
              <a:schemeClr val="accent2">
                <a:hueOff val="3511139"/>
                <a:satOff val="-4379"/>
                <a:lumOff val="103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b="1" kern="1200"/>
            <a:t>Yürürlük Süresi</a:t>
          </a:r>
        </a:p>
        <a:p>
          <a:pPr marL="0" lvl="0" indent="0" algn="ctr" defTabSz="711200">
            <a:lnSpc>
              <a:spcPct val="90000"/>
            </a:lnSpc>
            <a:spcBef>
              <a:spcPct val="0"/>
            </a:spcBef>
            <a:spcAft>
              <a:spcPct val="35000"/>
            </a:spcAft>
            <a:buNone/>
          </a:pPr>
          <a:r>
            <a:rPr lang="tr-TR" sz="1600" b="0" kern="1200"/>
            <a:t>(Padişahın Hayatı ile Sınırlıdır)</a:t>
          </a:r>
        </a:p>
      </dsp:txBody>
      <dsp:txXfrm>
        <a:off x="1582328" y="3159042"/>
        <a:ext cx="2661984" cy="656490"/>
      </dsp:txXfrm>
    </dsp:sp>
    <dsp:sp modelId="{A625A4C5-D50C-4111-B13E-586DB3CA1D1A}">
      <dsp:nvSpPr>
        <dsp:cNvPr id="0" name=""/>
        <dsp:cNvSpPr/>
      </dsp:nvSpPr>
      <dsp:spPr>
        <a:xfrm rot="5400000">
          <a:off x="2782570" y="3853390"/>
          <a:ext cx="261501" cy="313802"/>
        </a:xfrm>
        <a:prstGeom prst="rightArrow">
          <a:avLst>
            <a:gd name="adj1" fmla="val 60000"/>
            <a:gd name="adj2" fmla="val 5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tr-TR" sz="1300" kern="1200"/>
        </a:p>
      </dsp:txBody>
      <dsp:txXfrm rot="-5400000">
        <a:off x="2819180" y="3879540"/>
        <a:ext cx="188282" cy="183051"/>
      </dsp:txXfrm>
    </dsp:sp>
    <dsp:sp modelId="{6BB3888F-F944-4ECA-9F24-74FD1D54ACC3}">
      <dsp:nvSpPr>
        <dsp:cNvPr id="0" name=""/>
        <dsp:cNvSpPr/>
      </dsp:nvSpPr>
      <dsp:spPr>
        <a:xfrm>
          <a:off x="1561904" y="4184625"/>
          <a:ext cx="2702832" cy="697338"/>
        </a:xfrm>
        <a:prstGeom prst="roundRect">
          <a:avLst>
            <a:gd name="adj" fmla="val 10000"/>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tr-TR" sz="1600" kern="1200"/>
            <a:t>Her padişah değişikliğinde yeni padişah isterse yenileyebilir.</a:t>
          </a:r>
        </a:p>
      </dsp:txBody>
      <dsp:txXfrm>
        <a:off x="1582328" y="4205049"/>
        <a:ext cx="2661984" cy="6564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27571-DC4A-4686-B6BD-C368DD421FF2}">
      <dsp:nvSpPr>
        <dsp:cNvPr id="0" name=""/>
        <dsp:cNvSpPr/>
      </dsp:nvSpPr>
      <dsp:spPr>
        <a:xfrm>
          <a:off x="0" y="1892"/>
          <a:ext cx="5657850" cy="70403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t>Yüksek Medreselerden mezun olan </a:t>
          </a:r>
          <a:r>
            <a:rPr lang="tr-TR" sz="1100" b="1" kern="1200"/>
            <a:t>Danişmend </a:t>
          </a:r>
          <a:r>
            <a:rPr lang="tr-TR" sz="1100" b="0" kern="1200"/>
            <a:t>bir seçim ile imparatorluk içinde , büyük vilayet merkezlerindeki kadıların yanına, en az beşer kişi olarak '</a:t>
          </a:r>
          <a:r>
            <a:rPr lang="tr-TR" sz="1100" b="1" kern="1200"/>
            <a:t>'dânişmen-stajer'' </a:t>
          </a:r>
          <a:r>
            <a:rPr lang="tr-TR" sz="1100" b="0" kern="1200"/>
            <a:t>olarak atanır.</a:t>
          </a:r>
          <a:endParaRPr lang="tr-TR" sz="1100" b="1" kern="1200"/>
        </a:p>
      </dsp:txBody>
      <dsp:txXfrm>
        <a:off x="20620" y="22512"/>
        <a:ext cx="5616610" cy="662792"/>
      </dsp:txXfrm>
    </dsp:sp>
    <dsp:sp modelId="{3B52D350-0CC7-41D6-A989-AFDEA2889143}">
      <dsp:nvSpPr>
        <dsp:cNvPr id="0" name=""/>
        <dsp:cNvSpPr/>
      </dsp:nvSpPr>
      <dsp:spPr>
        <a:xfrm rot="5400000">
          <a:off x="2696918" y="723525"/>
          <a:ext cx="264012" cy="316814"/>
        </a:xfrm>
        <a:prstGeom prst="rightArrow">
          <a:avLst>
            <a:gd name="adj1" fmla="val 60000"/>
            <a:gd name="adj2" fmla="val 5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tr-TR" sz="900" kern="1200"/>
        </a:p>
      </dsp:txBody>
      <dsp:txXfrm rot="-5400000">
        <a:off x="2733880" y="749926"/>
        <a:ext cx="190088" cy="184808"/>
      </dsp:txXfrm>
    </dsp:sp>
    <dsp:sp modelId="{F452B9A5-F287-4470-85C0-3DF7A0585DBD}">
      <dsp:nvSpPr>
        <dsp:cNvPr id="0" name=""/>
        <dsp:cNvSpPr/>
      </dsp:nvSpPr>
      <dsp:spPr>
        <a:xfrm>
          <a:off x="0" y="1057941"/>
          <a:ext cx="5657850" cy="704032"/>
        </a:xfrm>
        <a:prstGeom prst="roundRect">
          <a:avLst>
            <a:gd name="adj" fmla="val 10000"/>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t>Bu ''molla'' kadıların yanında </a:t>
          </a:r>
          <a:r>
            <a:rPr lang="tr-TR" sz="1100" b="1" kern="1200"/>
            <a:t>3-5 yıl </a:t>
          </a:r>
          <a:r>
            <a:rPr lang="tr-TR" sz="1100" kern="1200"/>
            <a:t>hizmet görerek, </a:t>
          </a:r>
          <a:r>
            <a:rPr lang="tr-TR" sz="1100" b="1" kern="1200"/>
            <a:t>dânişmentliklerini bitirirler.</a:t>
          </a:r>
        </a:p>
      </dsp:txBody>
      <dsp:txXfrm>
        <a:off x="20620" y="1078561"/>
        <a:ext cx="5616610" cy="662792"/>
      </dsp:txXfrm>
    </dsp:sp>
    <dsp:sp modelId="{46AC5C5D-1C90-4DBE-8EBF-C7EF3CA50D6C}">
      <dsp:nvSpPr>
        <dsp:cNvPr id="0" name=""/>
        <dsp:cNvSpPr/>
      </dsp:nvSpPr>
      <dsp:spPr>
        <a:xfrm rot="5400000">
          <a:off x="2696918" y="1779574"/>
          <a:ext cx="264012" cy="316814"/>
        </a:xfrm>
        <a:prstGeom prst="rightArrow">
          <a:avLst>
            <a:gd name="adj1" fmla="val 60000"/>
            <a:gd name="adj2" fmla="val 50000"/>
          </a:avLst>
        </a:prstGeom>
        <a:gradFill rotWithShape="0">
          <a:gsLst>
            <a:gs pos="0">
              <a:schemeClr val="accent5">
                <a:hueOff val="-4966938"/>
                <a:satOff val="19906"/>
                <a:lumOff val="4314"/>
                <a:alphaOff val="0"/>
                <a:tint val="50000"/>
                <a:satMod val="300000"/>
              </a:schemeClr>
            </a:gs>
            <a:gs pos="35000">
              <a:schemeClr val="accent5">
                <a:hueOff val="-4966938"/>
                <a:satOff val="19906"/>
                <a:lumOff val="4314"/>
                <a:alphaOff val="0"/>
                <a:tint val="37000"/>
                <a:satMod val="300000"/>
              </a:schemeClr>
            </a:gs>
            <a:gs pos="100000">
              <a:schemeClr val="accent5">
                <a:hueOff val="-4966938"/>
                <a:satOff val="19906"/>
                <a:lumOff val="4314"/>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tr-TR" sz="900" kern="1200"/>
        </a:p>
      </dsp:txBody>
      <dsp:txXfrm rot="-5400000">
        <a:off x="2733880" y="1805975"/>
        <a:ext cx="190088" cy="184808"/>
      </dsp:txXfrm>
    </dsp:sp>
    <dsp:sp modelId="{8E61C39B-F01C-492A-8452-E03293B84DCC}">
      <dsp:nvSpPr>
        <dsp:cNvPr id="0" name=""/>
        <dsp:cNvSpPr/>
      </dsp:nvSpPr>
      <dsp:spPr>
        <a:xfrm>
          <a:off x="0" y="2113990"/>
          <a:ext cx="5657850" cy="704032"/>
        </a:xfrm>
        <a:prstGeom prst="roundRect">
          <a:avLst>
            <a:gd name="adj" fmla="val 10000"/>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t>İstanbul'a gelerek, bir sene kadar da </a:t>
          </a:r>
          <a:r>
            <a:rPr lang="tr-TR" sz="1100" b="1" kern="1200"/>
            <a:t>''mülazemet'' </a:t>
          </a:r>
          <a:r>
            <a:rPr lang="tr-TR" sz="1100" b="0" kern="1200"/>
            <a:t>süresini doldururlar.</a:t>
          </a:r>
          <a:endParaRPr lang="tr-TR" sz="1100" kern="1200"/>
        </a:p>
      </dsp:txBody>
      <dsp:txXfrm>
        <a:off x="20620" y="2134610"/>
        <a:ext cx="5616610" cy="662792"/>
      </dsp:txXfrm>
    </dsp:sp>
    <dsp:sp modelId="{4048B331-4F34-4C05-979E-DD91522F248F}">
      <dsp:nvSpPr>
        <dsp:cNvPr id="0" name=""/>
        <dsp:cNvSpPr/>
      </dsp:nvSpPr>
      <dsp:spPr>
        <a:xfrm rot="5400000">
          <a:off x="2696918" y="2835623"/>
          <a:ext cx="264012" cy="316814"/>
        </a:xfrm>
        <a:prstGeom prst="rightArrow">
          <a:avLst>
            <a:gd name="adj1" fmla="val 60000"/>
            <a:gd name="adj2" fmla="val 5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tr-TR" sz="900" kern="1200"/>
        </a:p>
      </dsp:txBody>
      <dsp:txXfrm rot="-5400000">
        <a:off x="2733880" y="2862024"/>
        <a:ext cx="190088" cy="184808"/>
      </dsp:txXfrm>
    </dsp:sp>
    <dsp:sp modelId="{878676BB-3DCD-42D5-95D3-8F7EE2792E97}">
      <dsp:nvSpPr>
        <dsp:cNvPr id="0" name=""/>
        <dsp:cNvSpPr/>
      </dsp:nvSpPr>
      <dsp:spPr>
        <a:xfrm>
          <a:off x="0" y="3170038"/>
          <a:ext cx="5657850" cy="704032"/>
        </a:xfrm>
        <a:prstGeom prst="roundRect">
          <a:avLst>
            <a:gd name="adj" fmla="val 10000"/>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tr-TR" sz="1100" kern="1200"/>
            <a:t>Ardından bir yerin kadılığına bağımsız olarak </a:t>
          </a:r>
          <a:r>
            <a:rPr lang="tr-TR" sz="1100" b="1" kern="1200"/>
            <a:t>en fazla 2 yıllığına </a:t>
          </a:r>
          <a:r>
            <a:rPr lang="tr-TR" sz="1100" kern="1200"/>
            <a:t>yollanıyorlardı. Bu süre dolunca İstanbul'da tekrar bir mülazemette bekler. Sonra tekrar boşalan bir kadılığa tayin olurdu.</a:t>
          </a:r>
        </a:p>
      </dsp:txBody>
      <dsp:txXfrm>
        <a:off x="20620" y="3190658"/>
        <a:ext cx="5616610" cy="6627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2554</Words>
  <Characters>14560</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Satellite</dc:creator>
  <cp:keywords/>
  <dc:description/>
  <cp:lastModifiedBy>USER</cp:lastModifiedBy>
  <cp:revision>4</cp:revision>
  <dcterms:created xsi:type="dcterms:W3CDTF">2022-02-10T13:41:00Z</dcterms:created>
  <dcterms:modified xsi:type="dcterms:W3CDTF">2022-02-11T07:41:00Z</dcterms:modified>
</cp:coreProperties>
</file>